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52FFC811" w:rsidR="004E4596" w:rsidRPr="004338A5" w:rsidRDefault="00DA0D88">
            <w:pPr>
              <w:pStyle w:val="NoSpacing"/>
              <w:jc w:val="center"/>
              <w:rPr>
                <w:rFonts w:asciiTheme="minorHAnsi" w:hAnsiTheme="minorHAnsi" w:cstheme="minorHAnsi"/>
                <w:sz w:val="32"/>
                <w:szCs w:val="32"/>
              </w:rPr>
            </w:pPr>
            <w:r>
              <w:rPr>
                <w:rFonts w:asciiTheme="minorHAnsi" w:hAnsiTheme="minorHAnsi" w:cstheme="minorHAnsi"/>
                <w:sz w:val="32"/>
                <w:szCs w:val="32"/>
              </w:rPr>
              <w:t>December</w:t>
            </w:r>
            <w:r w:rsidR="00C85A5C">
              <w:rPr>
                <w:rFonts w:asciiTheme="minorHAnsi" w:hAnsiTheme="minorHAnsi" w:cstheme="minorHAnsi"/>
                <w:sz w:val="32"/>
                <w:szCs w:val="32"/>
              </w:rPr>
              <w:t xml:space="preserve"> 2025</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088F984D">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122EA"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70AC26E9" w:rsidR="004924EE" w:rsidRDefault="002A35D3" w:rsidP="007E5D22">
                                  <w:pPr>
                                    <w:spacing w:after="0"/>
                                    <w:rPr>
                                      <w:smallCaps/>
                                      <w:color w:val="FFFFFF"/>
                                      <w:sz w:val="48"/>
                                      <w:szCs w:val="48"/>
                                    </w:rPr>
                                  </w:pPr>
                                  <w:r>
                                    <w:rPr>
                                      <w:smallCaps/>
                                      <w:color w:val="FFFFFF"/>
                                      <w:sz w:val="48"/>
                                      <w:szCs w:val="48"/>
                                    </w:rPr>
                                    <w:t>District 5</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70AC26E9" w:rsidR="004924EE" w:rsidRDefault="002A35D3" w:rsidP="007E5D22">
                            <w:pPr>
                              <w:spacing w:after="0"/>
                              <w:rPr>
                                <w:smallCaps/>
                                <w:color w:val="FFFFFF"/>
                                <w:sz w:val="48"/>
                                <w:szCs w:val="48"/>
                              </w:rPr>
                            </w:pPr>
                            <w:r>
                              <w:rPr>
                                <w:smallCaps/>
                                <w:color w:val="FFFFFF"/>
                                <w:sz w:val="48"/>
                                <w:szCs w:val="48"/>
                              </w:rPr>
                              <w:t>District 5</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7830535"/>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61EF05EC" w:rsidR="00582DE0" w:rsidRPr="004338A5" w:rsidRDefault="00DA0D88" w:rsidP="00582DE0">
            <w:pPr>
              <w:pStyle w:val="TableText"/>
              <w:ind w:left="118"/>
              <w:jc w:val="left"/>
              <w:rPr>
                <w:rFonts w:asciiTheme="minorHAnsi" w:hAnsiTheme="minorHAnsi" w:cstheme="minorHAnsi"/>
              </w:rPr>
            </w:pPr>
            <w:r w:rsidRPr="00DA0D88">
              <w:rPr>
                <w:rFonts w:asciiTheme="minorHAnsi" w:hAnsiTheme="minorHAnsi" w:cstheme="minorHAnsi"/>
              </w:rPr>
              <w:t>David Binkley</w:t>
            </w:r>
            <w:r w:rsidR="00735022">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54D1C2C2" w:rsidR="00582DE0" w:rsidRPr="004338A5" w:rsidRDefault="00DA0D88" w:rsidP="00055275">
            <w:pPr>
              <w:pStyle w:val="TableText"/>
              <w:rPr>
                <w:rFonts w:asciiTheme="minorHAnsi" w:hAnsiTheme="minorHAnsi" w:cstheme="minorHAnsi"/>
              </w:rPr>
            </w:pPr>
            <w:r>
              <w:rPr>
                <w:rFonts w:asciiTheme="minorHAnsi" w:hAnsiTheme="minorHAnsi" w:cstheme="minorHAnsi"/>
              </w:rPr>
              <w:t>December 16, 2025</w:t>
            </w:r>
          </w:p>
        </w:tc>
        <w:tc>
          <w:tcPr>
            <w:tcW w:w="1665" w:type="dxa"/>
            <w:vAlign w:val="center"/>
          </w:tcPr>
          <w:p w14:paraId="470C9380" w14:textId="73BCB7EB" w:rsidR="00582DE0" w:rsidRPr="004338A5" w:rsidRDefault="006024CF" w:rsidP="00582DE0">
            <w:pPr>
              <w:pStyle w:val="TableText"/>
              <w:rPr>
                <w:rFonts w:asciiTheme="minorHAnsi" w:hAnsiTheme="minorHAnsi" w:cstheme="minorHAnsi"/>
              </w:rPr>
            </w:pPr>
            <w:r>
              <w:rPr>
                <w:rFonts w:asciiTheme="minorHAnsi" w:hAnsiTheme="minorHAnsi" w:cstheme="minorHAnsi"/>
              </w:rPr>
              <w:t xml:space="preserve">A9.3 </w:t>
            </w:r>
            <w:r w:rsidR="00DA0D88">
              <w:rPr>
                <w:rFonts w:asciiTheme="minorHAnsi" w:hAnsiTheme="minorHAnsi" w:cstheme="minorHAnsi"/>
              </w:rPr>
              <w:t>12</w:t>
            </w:r>
            <w:r>
              <w:rPr>
                <w:rFonts w:asciiTheme="minorHAnsi" w:hAnsiTheme="minorHAnsi" w:cstheme="minorHAnsi"/>
              </w:rPr>
              <w:t>/2025</w:t>
            </w:r>
          </w:p>
        </w:tc>
      </w:tr>
      <w:tr w:rsidR="00582DE0" w:rsidRPr="00A25235" w14:paraId="61AA5747" w14:textId="77777777" w:rsidTr="009556F9">
        <w:trPr>
          <w:jc w:val="center"/>
        </w:trPr>
        <w:tc>
          <w:tcPr>
            <w:tcW w:w="5356" w:type="dxa"/>
            <w:vAlign w:val="bottom"/>
          </w:tcPr>
          <w:p w14:paraId="7AAB603D" w14:textId="4B4F0547" w:rsidR="00582DE0" w:rsidRPr="004338A5" w:rsidRDefault="00582DE0" w:rsidP="00582DE0">
            <w:pPr>
              <w:pStyle w:val="TableText"/>
              <w:ind w:left="118"/>
              <w:jc w:val="left"/>
              <w:rPr>
                <w:rFonts w:asciiTheme="minorHAnsi" w:hAnsiTheme="minorHAnsi" w:cstheme="minorHAnsi"/>
              </w:rPr>
            </w:pPr>
          </w:p>
        </w:tc>
        <w:tc>
          <w:tcPr>
            <w:tcW w:w="2250" w:type="dxa"/>
            <w:vAlign w:val="center"/>
          </w:tcPr>
          <w:p w14:paraId="1B97FD3F" w14:textId="236741AB" w:rsidR="00582DE0" w:rsidRPr="004338A5" w:rsidRDefault="00582DE0" w:rsidP="00582DE0">
            <w:pPr>
              <w:pStyle w:val="TableText"/>
              <w:rPr>
                <w:rFonts w:asciiTheme="minorHAnsi" w:hAnsiTheme="minorHAnsi" w:cstheme="minorHAnsi"/>
              </w:rPr>
            </w:pPr>
          </w:p>
        </w:tc>
        <w:tc>
          <w:tcPr>
            <w:tcW w:w="1665" w:type="dxa"/>
            <w:vAlign w:val="bottom"/>
          </w:tcPr>
          <w:p w14:paraId="30DB21BF" w14:textId="7282EA66" w:rsidR="00582DE0" w:rsidRPr="004338A5" w:rsidRDefault="00582DE0" w:rsidP="00582DE0">
            <w:pPr>
              <w:pStyle w:val="TableText"/>
              <w:rPr>
                <w:rFonts w:asciiTheme="minorHAnsi" w:hAnsiTheme="minorHAnsi" w:cstheme="minorHAnsi"/>
              </w:rPr>
            </w:pPr>
          </w:p>
        </w:tc>
      </w:tr>
      <w:tr w:rsidR="009F5F2A" w:rsidRPr="00A25235" w14:paraId="14D4B6A8" w14:textId="77777777" w:rsidTr="00591CBF">
        <w:trPr>
          <w:jc w:val="center"/>
        </w:trPr>
        <w:tc>
          <w:tcPr>
            <w:tcW w:w="5356" w:type="dxa"/>
            <w:vAlign w:val="center"/>
          </w:tcPr>
          <w:p w14:paraId="5EE33627" w14:textId="43D4A508" w:rsidR="009F5F2A" w:rsidRPr="004338A5" w:rsidRDefault="009F5F2A" w:rsidP="009F5F2A">
            <w:pPr>
              <w:pStyle w:val="TableText"/>
              <w:ind w:left="118"/>
              <w:jc w:val="left"/>
              <w:rPr>
                <w:rFonts w:asciiTheme="minorHAnsi" w:hAnsiTheme="minorHAnsi" w:cstheme="minorHAnsi"/>
              </w:rPr>
            </w:pPr>
          </w:p>
        </w:tc>
        <w:tc>
          <w:tcPr>
            <w:tcW w:w="2250" w:type="dxa"/>
            <w:vAlign w:val="bottom"/>
          </w:tcPr>
          <w:p w14:paraId="4DA15D92" w14:textId="0E53FF3C" w:rsidR="009F5F2A" w:rsidRPr="004338A5" w:rsidRDefault="009F5F2A" w:rsidP="009F5F2A">
            <w:pPr>
              <w:pStyle w:val="TableText"/>
              <w:rPr>
                <w:rFonts w:asciiTheme="minorHAnsi" w:hAnsiTheme="minorHAnsi" w:cstheme="minorHAnsi"/>
              </w:rPr>
            </w:pPr>
          </w:p>
        </w:tc>
        <w:tc>
          <w:tcPr>
            <w:tcW w:w="1665" w:type="dxa"/>
            <w:vAlign w:val="bottom"/>
          </w:tcPr>
          <w:p w14:paraId="428F76FE" w14:textId="5A29C0E4" w:rsidR="009F5F2A" w:rsidRPr="004338A5" w:rsidRDefault="009F5F2A" w:rsidP="009F5F2A">
            <w:pPr>
              <w:pStyle w:val="TableText"/>
              <w:rPr>
                <w:rFonts w:asciiTheme="minorHAnsi" w:hAnsiTheme="minorHAnsi" w:cstheme="minorHAnsi"/>
              </w:rPr>
            </w:pPr>
          </w:p>
        </w:tc>
      </w:tr>
      <w:tr w:rsidR="0068372C" w:rsidRPr="00A25235" w14:paraId="5FF2D8DE" w14:textId="77777777" w:rsidTr="006D394E">
        <w:trPr>
          <w:jc w:val="center"/>
        </w:trPr>
        <w:tc>
          <w:tcPr>
            <w:tcW w:w="5356" w:type="dxa"/>
            <w:vAlign w:val="bottom"/>
          </w:tcPr>
          <w:p w14:paraId="34970B01" w14:textId="6BD475B5" w:rsidR="0068372C" w:rsidRDefault="0068372C" w:rsidP="0068372C">
            <w:pPr>
              <w:pStyle w:val="TableText"/>
              <w:ind w:left="118"/>
              <w:jc w:val="left"/>
              <w:rPr>
                <w:rFonts w:asciiTheme="minorHAnsi" w:hAnsiTheme="minorHAnsi" w:cstheme="minorHAnsi"/>
              </w:rPr>
            </w:pPr>
          </w:p>
        </w:tc>
        <w:tc>
          <w:tcPr>
            <w:tcW w:w="2250" w:type="dxa"/>
            <w:vAlign w:val="bottom"/>
          </w:tcPr>
          <w:p w14:paraId="218DF83C" w14:textId="47735ADE" w:rsidR="0068372C" w:rsidRDefault="0068372C" w:rsidP="0068372C">
            <w:pPr>
              <w:pStyle w:val="TableText"/>
              <w:rPr>
                <w:rFonts w:asciiTheme="minorHAnsi" w:hAnsiTheme="minorHAnsi" w:cstheme="minorHAnsi"/>
              </w:rPr>
            </w:pPr>
          </w:p>
        </w:tc>
        <w:tc>
          <w:tcPr>
            <w:tcW w:w="1665" w:type="dxa"/>
            <w:vAlign w:val="bottom"/>
          </w:tcPr>
          <w:p w14:paraId="5E78EB97" w14:textId="767118E1" w:rsidR="0068372C" w:rsidRDefault="0068372C" w:rsidP="0068372C">
            <w:pPr>
              <w:pStyle w:val="TableText"/>
              <w:rPr>
                <w:rFonts w:asciiTheme="minorHAnsi" w:hAnsiTheme="minorHAnsi" w:cstheme="minorHAnsi"/>
              </w:rPr>
            </w:pPr>
          </w:p>
        </w:tc>
      </w:tr>
      <w:tr w:rsidR="0068372C" w:rsidRPr="00A25235" w14:paraId="004B5467" w14:textId="77777777" w:rsidTr="006D394E">
        <w:trPr>
          <w:jc w:val="center"/>
        </w:trPr>
        <w:tc>
          <w:tcPr>
            <w:tcW w:w="5356" w:type="dxa"/>
            <w:vAlign w:val="bottom"/>
          </w:tcPr>
          <w:p w14:paraId="3F701057" w14:textId="147BFDFB" w:rsidR="0068372C" w:rsidRPr="00135DFE" w:rsidRDefault="0068372C" w:rsidP="0068372C">
            <w:pPr>
              <w:pStyle w:val="TableText"/>
              <w:ind w:left="118"/>
              <w:jc w:val="left"/>
              <w:rPr>
                <w:rFonts w:asciiTheme="minorHAnsi" w:hAnsiTheme="minorHAnsi" w:cstheme="minorHAnsi"/>
              </w:rPr>
            </w:pPr>
          </w:p>
        </w:tc>
        <w:tc>
          <w:tcPr>
            <w:tcW w:w="2250" w:type="dxa"/>
            <w:vAlign w:val="bottom"/>
          </w:tcPr>
          <w:p w14:paraId="492FB41E" w14:textId="1F2CCB32" w:rsidR="0068372C" w:rsidRPr="00135DFE" w:rsidRDefault="0068372C" w:rsidP="0068372C">
            <w:pPr>
              <w:pStyle w:val="TableText"/>
              <w:rPr>
                <w:rFonts w:asciiTheme="minorHAnsi" w:hAnsiTheme="minorHAnsi" w:cstheme="minorHAnsi"/>
              </w:rPr>
            </w:pPr>
          </w:p>
        </w:tc>
        <w:tc>
          <w:tcPr>
            <w:tcW w:w="1665" w:type="dxa"/>
            <w:vAlign w:val="bottom"/>
          </w:tcPr>
          <w:p w14:paraId="461DCCEC" w14:textId="400BC90D" w:rsidR="0068372C" w:rsidRPr="004338A5" w:rsidRDefault="0068372C" w:rsidP="0068372C">
            <w:pPr>
              <w:pStyle w:val="TableText"/>
              <w:rPr>
                <w:rFonts w:asciiTheme="minorHAnsi" w:hAnsiTheme="minorHAnsi" w:cstheme="minorHAnsi"/>
              </w:rPr>
            </w:pP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7830536"/>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9FDFBA9" w14:textId="4E0D93C6" w:rsidR="00915FE9" w:rsidRDefault="004E4596" w:rsidP="00446EC8">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7830538" w:history="1">
        <w:r w:rsidR="00915FE9" w:rsidRPr="008E3CC8">
          <w:rPr>
            <w:rStyle w:val="Hyperlink"/>
            <w:rFonts w:cstheme="minorHAnsi"/>
            <w:noProof/>
          </w:rPr>
          <w:t>1.0</w:t>
        </w:r>
        <w:r w:rsidR="00915FE9">
          <w:rPr>
            <w:rFonts w:asciiTheme="minorHAnsi" w:eastAsiaTheme="minorEastAsia" w:hAnsiTheme="minorHAnsi" w:cstheme="minorBidi"/>
            <w:b w:val="0"/>
            <w:noProof/>
            <w:kern w:val="2"/>
            <w:szCs w:val="24"/>
            <w:lang w:bidi="ar-SA"/>
            <w14:ligatures w14:val="standardContextual"/>
          </w:rPr>
          <w:tab/>
        </w:r>
        <w:r w:rsidR="00915FE9" w:rsidRPr="008E3CC8">
          <w:rPr>
            <w:rStyle w:val="Hyperlink"/>
            <w:rFonts w:cstheme="minorHAnsi"/>
            <w:noProof/>
          </w:rPr>
          <w:t>Introduction</w:t>
        </w:r>
        <w:r w:rsidR="00915FE9">
          <w:rPr>
            <w:noProof/>
            <w:webHidden/>
          </w:rPr>
          <w:tab/>
        </w:r>
        <w:r w:rsidR="00915FE9">
          <w:rPr>
            <w:noProof/>
            <w:webHidden/>
          </w:rPr>
          <w:fldChar w:fldCharType="begin"/>
        </w:r>
        <w:r w:rsidR="00915FE9">
          <w:rPr>
            <w:noProof/>
            <w:webHidden/>
          </w:rPr>
          <w:instrText xml:space="preserve"> PAGEREF _Toc187830538 \h </w:instrText>
        </w:r>
        <w:r w:rsidR="00915FE9">
          <w:rPr>
            <w:noProof/>
            <w:webHidden/>
          </w:rPr>
        </w:r>
        <w:r w:rsidR="00915FE9">
          <w:rPr>
            <w:noProof/>
            <w:webHidden/>
          </w:rPr>
          <w:fldChar w:fldCharType="separate"/>
        </w:r>
        <w:r w:rsidR="00446EC8">
          <w:rPr>
            <w:noProof/>
            <w:webHidden/>
          </w:rPr>
          <w:t>4</w:t>
        </w:r>
        <w:r w:rsidR="00915FE9">
          <w:rPr>
            <w:noProof/>
            <w:webHidden/>
          </w:rPr>
          <w:fldChar w:fldCharType="end"/>
        </w:r>
      </w:hyperlink>
    </w:p>
    <w:p w14:paraId="5FAC429B" w14:textId="47F9ABAA" w:rsidR="00915FE9" w:rsidRDefault="00915FE9">
      <w:pPr>
        <w:pStyle w:val="TOC1"/>
        <w:rPr>
          <w:rFonts w:asciiTheme="minorHAnsi" w:eastAsiaTheme="minorEastAsia" w:hAnsiTheme="minorHAnsi" w:cstheme="minorBidi"/>
          <w:b w:val="0"/>
          <w:noProof/>
          <w:kern w:val="2"/>
          <w:szCs w:val="24"/>
          <w:lang w:bidi="ar-SA"/>
          <w14:ligatures w14:val="standardContextual"/>
        </w:rPr>
      </w:pPr>
      <w:hyperlink w:anchor="_Toc187830539" w:history="1">
        <w:r w:rsidRPr="008E3CC8">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8E3CC8">
          <w:rPr>
            <w:rStyle w:val="Hyperlink"/>
            <w:rFonts w:cstheme="minorHAnsi"/>
            <w:noProof/>
          </w:rPr>
          <w:t>Description of Changes</w:t>
        </w:r>
        <w:r>
          <w:rPr>
            <w:noProof/>
            <w:webHidden/>
          </w:rPr>
          <w:tab/>
        </w:r>
        <w:r>
          <w:rPr>
            <w:noProof/>
            <w:webHidden/>
          </w:rPr>
          <w:fldChar w:fldCharType="begin"/>
        </w:r>
        <w:r>
          <w:rPr>
            <w:noProof/>
            <w:webHidden/>
          </w:rPr>
          <w:instrText xml:space="preserve"> PAGEREF _Toc187830539 \h </w:instrText>
        </w:r>
        <w:r>
          <w:rPr>
            <w:noProof/>
            <w:webHidden/>
          </w:rPr>
        </w:r>
        <w:r>
          <w:rPr>
            <w:noProof/>
            <w:webHidden/>
          </w:rPr>
          <w:fldChar w:fldCharType="separate"/>
        </w:r>
        <w:r w:rsidR="00446EC8">
          <w:rPr>
            <w:noProof/>
            <w:webHidden/>
          </w:rPr>
          <w:t>4</w:t>
        </w:r>
        <w:r>
          <w:rPr>
            <w:noProof/>
            <w:webHidden/>
          </w:rPr>
          <w:fldChar w:fldCharType="end"/>
        </w:r>
      </w:hyperlink>
    </w:p>
    <w:p w14:paraId="57ACB152" w14:textId="4410C27B"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7830537"/>
      <w:r w:rsidRPr="0058715C">
        <w:rPr>
          <w:rFonts w:asciiTheme="minorHAnsi" w:hAnsiTheme="minorHAnsi" w:cstheme="minorHAnsi"/>
        </w:rPr>
        <w:t>List of Tables</w:t>
      </w:r>
      <w:bookmarkEnd w:id="40"/>
      <w:bookmarkEnd w:id="41"/>
      <w:bookmarkEnd w:id="42"/>
      <w:bookmarkEnd w:id="43"/>
      <w:bookmarkEnd w:id="44"/>
    </w:p>
    <w:p w14:paraId="30854767" w14:textId="5C02E9FF" w:rsidR="00D41E58"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7830670" w:history="1">
        <w:r w:rsidR="00D41E58" w:rsidRPr="00AD4767">
          <w:rPr>
            <w:rStyle w:val="Hyperlink"/>
            <w:noProof/>
          </w:rPr>
          <w:t>Table 1. Architecture Updates</w:t>
        </w:r>
        <w:r w:rsidR="00D41E58">
          <w:rPr>
            <w:noProof/>
            <w:webHidden/>
          </w:rPr>
          <w:tab/>
        </w:r>
        <w:r w:rsidR="00D41E58">
          <w:rPr>
            <w:noProof/>
            <w:webHidden/>
          </w:rPr>
          <w:fldChar w:fldCharType="begin"/>
        </w:r>
        <w:r w:rsidR="00D41E58">
          <w:rPr>
            <w:noProof/>
            <w:webHidden/>
          </w:rPr>
          <w:instrText xml:space="preserve"> PAGEREF _Toc187830670 \h </w:instrText>
        </w:r>
        <w:r w:rsidR="00D41E58">
          <w:rPr>
            <w:noProof/>
            <w:webHidden/>
          </w:rPr>
        </w:r>
        <w:r w:rsidR="00D41E58">
          <w:rPr>
            <w:noProof/>
            <w:webHidden/>
          </w:rPr>
          <w:fldChar w:fldCharType="separate"/>
        </w:r>
        <w:r w:rsidR="00446EC8">
          <w:rPr>
            <w:noProof/>
            <w:webHidden/>
          </w:rPr>
          <w:t>5</w:t>
        </w:r>
        <w:r w:rsidR="00D41E58">
          <w:rPr>
            <w:noProof/>
            <w:webHidden/>
          </w:rPr>
          <w:fldChar w:fldCharType="end"/>
        </w:r>
      </w:hyperlink>
    </w:p>
    <w:p w14:paraId="0410F996" w14:textId="4DF208A1" w:rsidR="00D41E58" w:rsidRDefault="00D41E58">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7830671" w:history="1">
        <w:r w:rsidRPr="00AD4767">
          <w:rPr>
            <w:rStyle w:val="Hyperlink"/>
            <w:noProof/>
          </w:rPr>
          <w:t>Table 2. Architecture Maintenance Log (</w:t>
        </w:r>
        <w:r w:rsidR="002A35D3">
          <w:rPr>
            <w:rStyle w:val="Hyperlink"/>
            <w:noProof/>
          </w:rPr>
          <w:t>District 5</w:t>
        </w:r>
        <w:r w:rsidRPr="00AD4767">
          <w:rPr>
            <w:rStyle w:val="Hyperlink"/>
            <w:noProof/>
          </w:rPr>
          <w:t xml:space="preserve"> RITSA)</w:t>
        </w:r>
        <w:r>
          <w:rPr>
            <w:noProof/>
            <w:webHidden/>
          </w:rPr>
          <w:tab/>
        </w:r>
        <w:r>
          <w:rPr>
            <w:noProof/>
            <w:webHidden/>
          </w:rPr>
          <w:fldChar w:fldCharType="begin"/>
        </w:r>
        <w:r>
          <w:rPr>
            <w:noProof/>
            <w:webHidden/>
          </w:rPr>
          <w:instrText xml:space="preserve"> PAGEREF _Toc187830671 \h </w:instrText>
        </w:r>
        <w:r>
          <w:rPr>
            <w:noProof/>
            <w:webHidden/>
          </w:rPr>
        </w:r>
        <w:r>
          <w:rPr>
            <w:noProof/>
            <w:webHidden/>
          </w:rPr>
          <w:fldChar w:fldCharType="separate"/>
        </w:r>
        <w:r w:rsidR="00446EC8">
          <w:rPr>
            <w:noProof/>
            <w:webHidden/>
          </w:rPr>
          <w:t>7</w:t>
        </w:r>
        <w:r>
          <w:rPr>
            <w:noProof/>
            <w:webHidden/>
          </w:rPr>
          <w:fldChar w:fldCharType="end"/>
        </w:r>
      </w:hyperlink>
    </w:p>
    <w:p w14:paraId="312D8D1B" w14:textId="0367B5D4" w:rsidR="00C76DFC" w:rsidRPr="00446EC8" w:rsidRDefault="00282580" w:rsidP="00446EC8">
      <w:pPr>
        <w:pStyle w:val="TOC1"/>
        <w:rPr>
          <w:rFonts w:cstheme="minorHAnsi"/>
          <w:noProof/>
          <w:color w:val="0000FF"/>
          <w:u w:val="single"/>
        </w:rPr>
      </w:pPr>
      <w:r w:rsidRPr="004338A5">
        <w:rPr>
          <w:rStyle w:val="Hyperlink"/>
          <w:rFonts w:cstheme="minorHAnsi"/>
          <w:noProof/>
        </w:rPr>
        <w:fldChar w:fldCharType="end"/>
      </w:r>
    </w:p>
    <w:p w14:paraId="0274EDEE" w14:textId="77777777" w:rsidR="00C76DFC" w:rsidRPr="00C76DFC" w:rsidRDefault="00C76DFC" w:rsidP="007E5D22"/>
    <w:p w14:paraId="704BB337" w14:textId="77777777" w:rsidR="00446EC8" w:rsidRDefault="00446EC8" w:rsidP="00121F57">
      <w:pPr>
        <w:pStyle w:val="Heading1"/>
        <w:rPr>
          <w:rFonts w:asciiTheme="minorHAnsi" w:hAnsiTheme="minorHAnsi" w:cstheme="minorHAnsi"/>
        </w:rPr>
        <w:sectPr w:rsidR="00446EC8" w:rsidSect="00331688">
          <w:headerReference w:type="default" r:id="rId18"/>
          <w:footerReference w:type="default" r:id="rId19"/>
          <w:pgSz w:w="12240" w:h="15840"/>
          <w:pgMar w:top="1440" w:right="1440" w:bottom="1440" w:left="1440" w:header="720" w:footer="58" w:gutter="0"/>
          <w:cols w:space="720"/>
          <w:docGrid w:linePitch="360"/>
        </w:sectPr>
      </w:pPr>
      <w:bookmarkStart w:id="45" w:name="_Toc187374032"/>
      <w:bookmarkStart w:id="46" w:name="_Toc187830538"/>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1F7FC594"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Florida </w:t>
      </w:r>
      <w:r w:rsidR="002A35D3">
        <w:rPr>
          <w:rFonts w:asciiTheme="minorHAnsi" w:hAnsiTheme="minorHAnsi" w:cstheme="minorHAnsi"/>
          <w:szCs w:val="24"/>
        </w:rPr>
        <w:t>District 5</w:t>
      </w:r>
      <w:r w:rsidRPr="00710915">
        <w:rPr>
          <w:rFonts w:asciiTheme="minorHAnsi" w:hAnsiTheme="minorHAnsi" w:cstheme="minorHAnsi"/>
          <w:szCs w:val="24"/>
        </w:rPr>
        <w:t xml:space="preserve"> </w:t>
      </w:r>
      <w:r w:rsidR="00617EF2">
        <w:rPr>
          <w:rFonts w:asciiTheme="minorHAnsi" w:hAnsiTheme="minorHAnsi" w:cstheme="minorHAnsi"/>
          <w:szCs w:val="24"/>
        </w:rPr>
        <w:t>Regional Intelligent Transportation System (ITS) Architecture (</w:t>
      </w:r>
      <w:r w:rsidRPr="00710915">
        <w:rPr>
          <w:rFonts w:asciiTheme="minorHAnsi" w:hAnsiTheme="minorHAnsi" w:cstheme="minorHAnsi"/>
          <w:szCs w:val="24"/>
        </w:rPr>
        <w:t>RITSA</w:t>
      </w:r>
      <w:r w:rsidR="00617EF2">
        <w:rPr>
          <w:rFonts w:asciiTheme="minorHAnsi" w:hAnsiTheme="minorHAnsi" w:cstheme="minorHAnsi"/>
          <w:szCs w:val="24"/>
        </w:rPr>
        <w:t>)</w:t>
      </w:r>
      <w:r w:rsidRPr="00710915">
        <w:rPr>
          <w:rFonts w:asciiTheme="minorHAnsi" w:hAnsiTheme="minorHAnsi" w:cstheme="minorHAnsi"/>
          <w:szCs w:val="24"/>
        </w:rPr>
        <w:t xml:space="preserve"> identifies the revisions incorporated into the architecture. Revisions made to the </w:t>
      </w:r>
      <w:proofErr w:type="gramStart"/>
      <w:r w:rsidR="002A35D3">
        <w:rPr>
          <w:rFonts w:asciiTheme="minorHAnsi" w:hAnsiTheme="minorHAnsi" w:cstheme="minorHAnsi"/>
          <w:szCs w:val="24"/>
        </w:rPr>
        <w:t>District</w:t>
      </w:r>
      <w:proofErr w:type="gramEnd"/>
      <w:r w:rsidR="002A35D3">
        <w:rPr>
          <w:rFonts w:asciiTheme="minorHAnsi" w:hAnsiTheme="minorHAnsi" w:cstheme="minorHAnsi"/>
          <w:szCs w:val="24"/>
        </w:rPr>
        <w:t xml:space="preserve"> 5</w:t>
      </w:r>
      <w:r w:rsidRPr="00710915">
        <w:rPr>
          <w:rFonts w:asciiTheme="minorHAnsi" w:hAnsiTheme="minorHAnsi" w:cstheme="minorHAnsi"/>
          <w:szCs w:val="24"/>
        </w:rPr>
        <w:t xml:space="preserve"> RITSA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47F71A1B"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Statewide ITS Architecture (SITSA) and seven RITSAs.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w:t>
      </w:r>
      <w:proofErr w:type="gramStart"/>
      <w:r w:rsidRPr="00710915">
        <w:rPr>
          <w:rFonts w:asciiTheme="minorHAnsi" w:hAnsiTheme="minorHAnsi" w:cstheme="minorHAnsi"/>
          <w:szCs w:val="24"/>
        </w:rPr>
        <w:t>designee</w:t>
      </w:r>
      <w:proofErr w:type="gramEnd"/>
      <w:r w:rsidRPr="00710915">
        <w:rPr>
          <w:rFonts w:asciiTheme="minorHAnsi" w:hAnsiTheme="minorHAnsi" w:cstheme="minorHAnsi"/>
          <w:szCs w:val="24"/>
        </w:rPr>
        <w:t xml:space="preserv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7830539"/>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74F5496E" w:rsidR="005D545E" w:rsidRDefault="00695B0F" w:rsidP="005D545E">
      <w:pPr>
        <w:rPr>
          <w:rFonts w:asciiTheme="minorHAnsi" w:hAnsiTheme="minorHAnsi" w:cstheme="minorHAnsi"/>
        </w:rPr>
      </w:pPr>
      <w:r>
        <w:rPr>
          <w:rFonts w:asciiTheme="minorHAnsi" w:hAnsiTheme="minorHAnsi" w:cstheme="minorHAnsi"/>
        </w:rPr>
        <w:t>Five</w:t>
      </w:r>
      <w:r w:rsidR="005D545E">
        <w:rPr>
          <w:rFonts w:asciiTheme="minorHAnsi" w:hAnsiTheme="minorHAnsi" w:cstheme="minorHAnsi"/>
        </w:rPr>
        <w:t xml:space="preserve"> maintenance log items were 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72DBE40" w14:textId="4031F213" w:rsidR="00CD675C" w:rsidRDefault="00EF35B7" w:rsidP="00BC52B1">
      <w:pPr>
        <w:spacing w:after="160" w:line="259" w:lineRule="auto"/>
        <w:jc w:val="left"/>
        <w:rPr>
          <w:rFonts w:asciiTheme="minorHAnsi" w:hAnsiTheme="minorHAnsi" w:cstheme="minorHAnsi"/>
        </w:rPr>
      </w:pPr>
      <w:r>
        <w:rPr>
          <w:rFonts w:asciiTheme="minorHAnsi" w:hAnsiTheme="minorHAnsi" w:cstheme="minorHAnsi"/>
        </w:rPr>
        <w:t xml:space="preserve">The change requests processed </w:t>
      </w:r>
      <w:r w:rsidR="009D56B8">
        <w:rPr>
          <w:rFonts w:asciiTheme="minorHAnsi" w:hAnsiTheme="minorHAnsi" w:cstheme="minorHAnsi"/>
        </w:rPr>
        <w:t>with this update were all pointed at updates to the regional planning documents listed on the Resources tab of the architecture website.</w:t>
      </w:r>
    </w:p>
    <w:p w14:paraId="3FA7C307" w14:textId="77777777" w:rsidR="00501C71" w:rsidRDefault="00501C71" w:rsidP="00CD675C">
      <w:pPr>
        <w:rPr>
          <w:rFonts w:asciiTheme="minorHAnsi" w:hAnsiTheme="minorHAnsi" w:cstheme="minorHAnsi"/>
        </w:rPr>
        <w:sectPr w:rsidR="00501C71" w:rsidSect="00331688">
          <w:pgSz w:w="12240" w:h="15840"/>
          <w:pgMar w:top="1440" w:right="1440" w:bottom="1440" w:left="1440" w:header="720" w:footer="58" w:gutter="0"/>
          <w:cols w:space="720"/>
          <w:docGrid w:linePitch="360"/>
        </w:sectPr>
      </w:pPr>
    </w:p>
    <w:p w14:paraId="01868A84" w14:textId="56820873" w:rsidR="00501C71" w:rsidRPr="00D41E58" w:rsidRDefault="00501C71" w:rsidP="00D41E58">
      <w:pPr>
        <w:pStyle w:val="Caption"/>
        <w:keepNext/>
        <w:jc w:val="center"/>
        <w:rPr>
          <w:sz w:val="24"/>
          <w:szCs w:val="24"/>
        </w:rPr>
      </w:pPr>
      <w:bookmarkStart w:id="49" w:name="_Ref187829934"/>
      <w:bookmarkStart w:id="50" w:name="_Toc187830670"/>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13120" w:type="dxa"/>
        <w:tblLook w:val="04A0" w:firstRow="1" w:lastRow="0" w:firstColumn="1" w:lastColumn="0" w:noHBand="0" w:noVBand="1"/>
      </w:tblPr>
      <w:tblGrid>
        <w:gridCol w:w="5035"/>
        <w:gridCol w:w="1080"/>
        <w:gridCol w:w="7005"/>
      </w:tblGrid>
      <w:tr w:rsidR="00501C71" w:rsidRPr="004F03F6" w14:paraId="5DCC4348" w14:textId="77777777" w:rsidTr="002A35D3">
        <w:trPr>
          <w:tblHeader/>
        </w:trPr>
        <w:tc>
          <w:tcPr>
            <w:tcW w:w="5035" w:type="dxa"/>
            <w:tcBorders>
              <w:bottom w:val="single" w:sz="4" w:space="0" w:color="auto"/>
            </w:tcBorders>
            <w:shd w:val="clear" w:color="auto" w:fill="1F4E79" w:themeFill="accent5" w:themeFillShade="80"/>
            <w:vAlign w:val="center"/>
          </w:tcPr>
          <w:p w14:paraId="60C59E68"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080" w:type="dxa"/>
            <w:tcBorders>
              <w:bottom w:val="single" w:sz="4" w:space="0" w:color="auto"/>
            </w:tcBorders>
            <w:shd w:val="clear" w:color="auto" w:fill="1F4E79" w:themeFill="accent5" w:themeFillShade="80"/>
            <w:vAlign w:val="center"/>
          </w:tcPr>
          <w:p w14:paraId="185ADF83"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7005" w:type="dxa"/>
            <w:tcBorders>
              <w:bottom w:val="single" w:sz="4" w:space="0" w:color="auto"/>
            </w:tcBorders>
            <w:shd w:val="clear" w:color="auto" w:fill="1F4E79" w:themeFill="accent5" w:themeFillShade="80"/>
            <w:vAlign w:val="center"/>
          </w:tcPr>
          <w:p w14:paraId="713D755C"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Actions Taken / Changes Implemented</w:t>
            </w:r>
          </w:p>
        </w:tc>
      </w:tr>
      <w:tr w:rsidR="007243A7" w:rsidRPr="004F03F6" w14:paraId="03DD87C1" w14:textId="77777777" w:rsidTr="002A35D3">
        <w:tc>
          <w:tcPr>
            <w:tcW w:w="5035" w:type="dxa"/>
            <w:tcBorders>
              <w:top w:val="single" w:sz="4" w:space="0" w:color="auto"/>
              <w:left w:val="single" w:sz="4" w:space="0" w:color="auto"/>
              <w:bottom w:val="single" w:sz="4" w:space="0" w:color="auto"/>
              <w:right w:val="single" w:sz="4" w:space="0" w:color="auto"/>
            </w:tcBorders>
          </w:tcPr>
          <w:p w14:paraId="003DFA8D" w14:textId="7F479EFF" w:rsidR="007243A7" w:rsidRPr="004F03F6" w:rsidRDefault="00A609BB" w:rsidP="007243A7">
            <w:pPr>
              <w:spacing w:after="0"/>
              <w:jc w:val="left"/>
              <w:rPr>
                <w:rFonts w:asciiTheme="minorHAnsi" w:hAnsiTheme="minorHAnsi" w:cstheme="minorHAnsi"/>
                <w:sz w:val="22"/>
              </w:rPr>
            </w:pPr>
            <w:r w:rsidRPr="00A609BB">
              <w:rPr>
                <w:rFonts w:cs="Calibri"/>
                <w:color w:val="000000"/>
                <w:sz w:val="22"/>
              </w:rPr>
              <w:t xml:space="preserve">Updating the ITS Architecture Resources Page with the soon-to-be final </w:t>
            </w:r>
            <w:proofErr w:type="spellStart"/>
            <w:r w:rsidRPr="00A609BB">
              <w:rPr>
                <w:rFonts w:cs="Calibri"/>
                <w:color w:val="000000"/>
                <w:sz w:val="22"/>
              </w:rPr>
              <w:t>MetroPlan</w:t>
            </w:r>
            <w:proofErr w:type="spellEnd"/>
            <w:r w:rsidRPr="00A609BB">
              <w:rPr>
                <w:rFonts w:cs="Calibri"/>
                <w:color w:val="000000"/>
                <w:sz w:val="22"/>
              </w:rPr>
              <w:t xml:space="preserve"> Orlando's 2050 LRTP</w:t>
            </w:r>
          </w:p>
        </w:tc>
        <w:tc>
          <w:tcPr>
            <w:tcW w:w="1080" w:type="dxa"/>
            <w:tcBorders>
              <w:top w:val="single" w:sz="4" w:space="0" w:color="auto"/>
              <w:left w:val="single" w:sz="4" w:space="0" w:color="auto"/>
              <w:bottom w:val="single" w:sz="4" w:space="0" w:color="auto"/>
              <w:right w:val="single" w:sz="4" w:space="0" w:color="auto"/>
            </w:tcBorders>
          </w:tcPr>
          <w:p w14:paraId="64C19B15" w14:textId="5E44FF3A" w:rsidR="007243A7" w:rsidRPr="004F03F6" w:rsidRDefault="00A609BB" w:rsidP="007243A7">
            <w:pPr>
              <w:spacing w:after="0"/>
              <w:jc w:val="center"/>
              <w:rPr>
                <w:rFonts w:asciiTheme="minorHAnsi" w:hAnsiTheme="minorHAnsi" w:cstheme="minorHAnsi"/>
                <w:sz w:val="22"/>
              </w:rPr>
            </w:pPr>
            <w:r>
              <w:rPr>
                <w:rFonts w:cs="Calibri"/>
                <w:color w:val="000000"/>
                <w:sz w:val="22"/>
              </w:rPr>
              <w:t>209</w:t>
            </w:r>
          </w:p>
        </w:tc>
        <w:tc>
          <w:tcPr>
            <w:tcW w:w="7005" w:type="dxa"/>
            <w:tcBorders>
              <w:top w:val="single" w:sz="4" w:space="0" w:color="auto"/>
              <w:left w:val="single" w:sz="4" w:space="0" w:color="auto"/>
              <w:bottom w:val="single" w:sz="4" w:space="0" w:color="auto"/>
              <w:right w:val="single" w:sz="4" w:space="0" w:color="auto"/>
            </w:tcBorders>
          </w:tcPr>
          <w:p w14:paraId="726766BE" w14:textId="74FF13EC" w:rsidR="007243A7" w:rsidRPr="007243A7" w:rsidRDefault="00A609BB" w:rsidP="00A609BB">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 xml:space="preserve"> and </w:t>
            </w:r>
            <w:r w:rsidR="00EF458E">
              <w:rPr>
                <w:rFonts w:asciiTheme="minorHAnsi" w:hAnsiTheme="minorHAnsi" w:cstheme="minorHAnsi"/>
                <w:sz w:val="22"/>
              </w:rPr>
              <w:t xml:space="preserve">added a link to the TSM&amp;O </w:t>
            </w:r>
            <w:r w:rsidR="000431C2">
              <w:rPr>
                <w:rFonts w:asciiTheme="minorHAnsi" w:hAnsiTheme="minorHAnsi" w:cstheme="minorHAnsi"/>
                <w:sz w:val="22"/>
              </w:rPr>
              <w:t xml:space="preserve">Master </w:t>
            </w:r>
            <w:r w:rsidR="00EF458E">
              <w:rPr>
                <w:rFonts w:asciiTheme="minorHAnsi" w:hAnsiTheme="minorHAnsi" w:cstheme="minorHAnsi"/>
                <w:sz w:val="22"/>
              </w:rPr>
              <w:t>Plan.</w:t>
            </w:r>
          </w:p>
        </w:tc>
      </w:tr>
      <w:tr w:rsidR="00E345B8" w:rsidRPr="004F03F6" w14:paraId="74899933" w14:textId="77777777" w:rsidTr="002A35D3">
        <w:tc>
          <w:tcPr>
            <w:tcW w:w="5035" w:type="dxa"/>
            <w:tcBorders>
              <w:top w:val="single" w:sz="4" w:space="0" w:color="auto"/>
              <w:left w:val="single" w:sz="4" w:space="0" w:color="auto"/>
              <w:bottom w:val="single" w:sz="4" w:space="0" w:color="auto"/>
              <w:right w:val="single" w:sz="4" w:space="0" w:color="auto"/>
            </w:tcBorders>
          </w:tcPr>
          <w:p w14:paraId="76917901" w14:textId="6464453D" w:rsidR="00E345B8" w:rsidRPr="00E345B8" w:rsidRDefault="00C15B69" w:rsidP="00E345B8">
            <w:pPr>
              <w:spacing w:after="0"/>
              <w:jc w:val="left"/>
              <w:rPr>
                <w:rFonts w:cs="Calibri"/>
                <w:color w:val="000000"/>
                <w:sz w:val="22"/>
              </w:rPr>
            </w:pPr>
            <w:r w:rsidRPr="00C15B69">
              <w:rPr>
                <w:rFonts w:cs="Calibri"/>
                <w:color w:val="000000"/>
                <w:sz w:val="22"/>
              </w:rPr>
              <w:t>Updating the ITS Architecture Resources Page with the Volusia-Flagler TPO's 2050 LRTP</w:t>
            </w:r>
          </w:p>
        </w:tc>
        <w:tc>
          <w:tcPr>
            <w:tcW w:w="1080" w:type="dxa"/>
            <w:tcBorders>
              <w:top w:val="single" w:sz="4" w:space="0" w:color="auto"/>
              <w:left w:val="single" w:sz="4" w:space="0" w:color="auto"/>
              <w:bottom w:val="single" w:sz="4" w:space="0" w:color="auto"/>
              <w:right w:val="single" w:sz="4" w:space="0" w:color="auto"/>
            </w:tcBorders>
          </w:tcPr>
          <w:p w14:paraId="45DC2348" w14:textId="54C57D7E" w:rsidR="00E345B8" w:rsidRDefault="00C15B69" w:rsidP="00E345B8">
            <w:pPr>
              <w:spacing w:after="0"/>
              <w:jc w:val="center"/>
              <w:rPr>
                <w:rFonts w:cs="Calibri"/>
                <w:color w:val="000000"/>
                <w:sz w:val="22"/>
              </w:rPr>
            </w:pPr>
            <w:r>
              <w:rPr>
                <w:rFonts w:cs="Calibri"/>
                <w:color w:val="000000"/>
                <w:sz w:val="22"/>
              </w:rPr>
              <w:t>210</w:t>
            </w:r>
          </w:p>
        </w:tc>
        <w:tc>
          <w:tcPr>
            <w:tcW w:w="7005" w:type="dxa"/>
            <w:tcBorders>
              <w:top w:val="single" w:sz="4" w:space="0" w:color="auto"/>
              <w:left w:val="single" w:sz="4" w:space="0" w:color="auto"/>
              <w:bottom w:val="single" w:sz="4" w:space="0" w:color="auto"/>
              <w:right w:val="single" w:sz="4" w:space="0" w:color="auto"/>
            </w:tcBorders>
          </w:tcPr>
          <w:p w14:paraId="29426E2E" w14:textId="4B02BFEA" w:rsidR="00300E93" w:rsidRPr="00D41E58" w:rsidRDefault="00C15B69"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sidR="00572040">
              <w:rPr>
                <w:rFonts w:asciiTheme="minorHAnsi" w:hAnsiTheme="minorHAnsi" w:cstheme="minorHAnsi"/>
                <w:sz w:val="22"/>
              </w:rPr>
              <w:t>.</w:t>
            </w:r>
          </w:p>
        </w:tc>
      </w:tr>
      <w:tr w:rsidR="00572040" w:rsidRPr="004F03F6" w14:paraId="56437B5A" w14:textId="77777777" w:rsidTr="002A35D3">
        <w:tc>
          <w:tcPr>
            <w:tcW w:w="5035" w:type="dxa"/>
            <w:tcBorders>
              <w:top w:val="single" w:sz="4" w:space="0" w:color="auto"/>
              <w:left w:val="single" w:sz="4" w:space="0" w:color="auto"/>
              <w:bottom w:val="single" w:sz="4" w:space="0" w:color="auto"/>
              <w:right w:val="single" w:sz="4" w:space="0" w:color="auto"/>
            </w:tcBorders>
          </w:tcPr>
          <w:p w14:paraId="3880EF26" w14:textId="198ECF2A" w:rsidR="00572040" w:rsidRPr="00C15B69" w:rsidRDefault="001A0111" w:rsidP="00E345B8">
            <w:pPr>
              <w:spacing w:after="0"/>
              <w:jc w:val="left"/>
              <w:rPr>
                <w:rFonts w:cs="Calibri"/>
                <w:color w:val="000000"/>
                <w:sz w:val="22"/>
              </w:rPr>
            </w:pPr>
            <w:r w:rsidRPr="001A0111">
              <w:rPr>
                <w:rFonts w:cs="Calibri"/>
                <w:color w:val="000000"/>
                <w:sz w:val="22"/>
              </w:rPr>
              <w:t>Updating the ITS Architecture Resources Page with the Space Coast TPO's 2050 LRTP</w:t>
            </w:r>
          </w:p>
        </w:tc>
        <w:tc>
          <w:tcPr>
            <w:tcW w:w="1080" w:type="dxa"/>
            <w:tcBorders>
              <w:top w:val="single" w:sz="4" w:space="0" w:color="auto"/>
              <w:left w:val="single" w:sz="4" w:space="0" w:color="auto"/>
              <w:bottom w:val="single" w:sz="4" w:space="0" w:color="auto"/>
              <w:right w:val="single" w:sz="4" w:space="0" w:color="auto"/>
            </w:tcBorders>
          </w:tcPr>
          <w:p w14:paraId="456369A8" w14:textId="548C4EF0" w:rsidR="00572040" w:rsidRDefault="001A0111" w:rsidP="00E345B8">
            <w:pPr>
              <w:spacing w:after="0"/>
              <w:jc w:val="center"/>
              <w:rPr>
                <w:rFonts w:cs="Calibri"/>
                <w:color w:val="000000"/>
                <w:sz w:val="22"/>
              </w:rPr>
            </w:pPr>
            <w:r>
              <w:rPr>
                <w:rFonts w:cs="Calibri"/>
                <w:color w:val="000000"/>
                <w:sz w:val="22"/>
              </w:rPr>
              <w:t>211</w:t>
            </w:r>
          </w:p>
        </w:tc>
        <w:tc>
          <w:tcPr>
            <w:tcW w:w="7005" w:type="dxa"/>
            <w:tcBorders>
              <w:top w:val="single" w:sz="4" w:space="0" w:color="auto"/>
              <w:left w:val="single" w:sz="4" w:space="0" w:color="auto"/>
              <w:bottom w:val="single" w:sz="4" w:space="0" w:color="auto"/>
              <w:right w:val="single" w:sz="4" w:space="0" w:color="auto"/>
            </w:tcBorders>
          </w:tcPr>
          <w:p w14:paraId="11D93E9B" w14:textId="690FE5DF" w:rsidR="00572040" w:rsidRDefault="005F3311"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 xml:space="preserve"> and added a link to the </w:t>
            </w:r>
            <w:r w:rsidR="00F2058F">
              <w:rPr>
                <w:rFonts w:asciiTheme="minorHAnsi" w:hAnsiTheme="minorHAnsi" w:cstheme="minorHAnsi"/>
                <w:sz w:val="22"/>
              </w:rPr>
              <w:t xml:space="preserve">ITS </w:t>
            </w:r>
            <w:r>
              <w:rPr>
                <w:rFonts w:asciiTheme="minorHAnsi" w:hAnsiTheme="minorHAnsi" w:cstheme="minorHAnsi"/>
                <w:sz w:val="22"/>
              </w:rPr>
              <w:t>Master Plan.</w:t>
            </w:r>
          </w:p>
        </w:tc>
      </w:tr>
      <w:tr w:rsidR="00F2058F" w:rsidRPr="004F03F6" w14:paraId="10A2CE1B" w14:textId="77777777" w:rsidTr="002A35D3">
        <w:tc>
          <w:tcPr>
            <w:tcW w:w="5035" w:type="dxa"/>
            <w:tcBorders>
              <w:top w:val="single" w:sz="4" w:space="0" w:color="auto"/>
              <w:left w:val="single" w:sz="4" w:space="0" w:color="auto"/>
              <w:bottom w:val="single" w:sz="4" w:space="0" w:color="auto"/>
              <w:right w:val="single" w:sz="4" w:space="0" w:color="auto"/>
            </w:tcBorders>
          </w:tcPr>
          <w:p w14:paraId="49CDEEA4" w14:textId="2FB9131C" w:rsidR="00F2058F" w:rsidRPr="001A0111" w:rsidRDefault="00123760" w:rsidP="00E345B8">
            <w:pPr>
              <w:spacing w:after="0"/>
              <w:jc w:val="left"/>
              <w:rPr>
                <w:rFonts w:cs="Calibri"/>
                <w:color w:val="000000"/>
                <w:sz w:val="22"/>
              </w:rPr>
            </w:pPr>
            <w:r w:rsidRPr="00123760">
              <w:rPr>
                <w:rFonts w:cs="Calibri"/>
                <w:color w:val="000000"/>
                <w:sz w:val="22"/>
              </w:rPr>
              <w:t>Updating the ITS Architecture Resources Page with Ocala Marion TPO's 2050 LRTP</w:t>
            </w:r>
          </w:p>
        </w:tc>
        <w:tc>
          <w:tcPr>
            <w:tcW w:w="1080" w:type="dxa"/>
            <w:tcBorders>
              <w:top w:val="single" w:sz="4" w:space="0" w:color="auto"/>
              <w:left w:val="single" w:sz="4" w:space="0" w:color="auto"/>
              <w:bottom w:val="single" w:sz="4" w:space="0" w:color="auto"/>
              <w:right w:val="single" w:sz="4" w:space="0" w:color="auto"/>
            </w:tcBorders>
          </w:tcPr>
          <w:p w14:paraId="7C48DE78" w14:textId="0AF56AD0" w:rsidR="00F2058F" w:rsidRDefault="00123760" w:rsidP="00E345B8">
            <w:pPr>
              <w:spacing w:after="0"/>
              <w:jc w:val="center"/>
              <w:rPr>
                <w:rFonts w:cs="Calibri"/>
                <w:color w:val="000000"/>
                <w:sz w:val="22"/>
              </w:rPr>
            </w:pPr>
            <w:r>
              <w:rPr>
                <w:rFonts w:cs="Calibri"/>
                <w:color w:val="000000"/>
                <w:sz w:val="22"/>
              </w:rPr>
              <w:t>212</w:t>
            </w:r>
          </w:p>
        </w:tc>
        <w:tc>
          <w:tcPr>
            <w:tcW w:w="7005" w:type="dxa"/>
            <w:tcBorders>
              <w:top w:val="single" w:sz="4" w:space="0" w:color="auto"/>
              <w:left w:val="single" w:sz="4" w:space="0" w:color="auto"/>
              <w:bottom w:val="single" w:sz="4" w:space="0" w:color="auto"/>
              <w:right w:val="single" w:sz="4" w:space="0" w:color="auto"/>
            </w:tcBorders>
          </w:tcPr>
          <w:p w14:paraId="128B9A15" w14:textId="619CBFB6" w:rsidR="00F2058F" w:rsidRDefault="006B5BDB"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w:t>
            </w:r>
          </w:p>
        </w:tc>
      </w:tr>
      <w:tr w:rsidR="006B5BDB" w:rsidRPr="004F03F6" w14:paraId="0299B664" w14:textId="77777777" w:rsidTr="002A35D3">
        <w:tc>
          <w:tcPr>
            <w:tcW w:w="5035" w:type="dxa"/>
            <w:tcBorders>
              <w:top w:val="single" w:sz="4" w:space="0" w:color="auto"/>
              <w:left w:val="single" w:sz="4" w:space="0" w:color="auto"/>
              <w:bottom w:val="single" w:sz="4" w:space="0" w:color="auto"/>
              <w:right w:val="single" w:sz="4" w:space="0" w:color="auto"/>
            </w:tcBorders>
          </w:tcPr>
          <w:p w14:paraId="06DB3C57" w14:textId="4884DB45" w:rsidR="006B5BDB" w:rsidRPr="00123760" w:rsidRDefault="006B5BDB" w:rsidP="00E345B8">
            <w:pPr>
              <w:spacing w:after="0"/>
              <w:jc w:val="left"/>
              <w:rPr>
                <w:rFonts w:cs="Calibri"/>
                <w:color w:val="000000"/>
                <w:sz w:val="22"/>
              </w:rPr>
            </w:pPr>
            <w:r w:rsidRPr="006B5BDB">
              <w:rPr>
                <w:rFonts w:cs="Calibri"/>
                <w:color w:val="000000"/>
                <w:sz w:val="22"/>
              </w:rPr>
              <w:t>Updating the ITS Architecture Resources Page with the soon-to-be finalized Lake-Sumter MPO's 2050 LRTP</w:t>
            </w:r>
          </w:p>
        </w:tc>
        <w:tc>
          <w:tcPr>
            <w:tcW w:w="1080" w:type="dxa"/>
            <w:tcBorders>
              <w:top w:val="single" w:sz="4" w:space="0" w:color="auto"/>
              <w:left w:val="single" w:sz="4" w:space="0" w:color="auto"/>
              <w:bottom w:val="single" w:sz="4" w:space="0" w:color="auto"/>
              <w:right w:val="single" w:sz="4" w:space="0" w:color="auto"/>
            </w:tcBorders>
          </w:tcPr>
          <w:p w14:paraId="23A67C0C" w14:textId="0930A4E3" w:rsidR="006B5BDB" w:rsidRDefault="006B5BDB" w:rsidP="00E345B8">
            <w:pPr>
              <w:spacing w:after="0"/>
              <w:jc w:val="center"/>
              <w:rPr>
                <w:rFonts w:cs="Calibri"/>
                <w:color w:val="000000"/>
                <w:sz w:val="22"/>
              </w:rPr>
            </w:pPr>
            <w:r>
              <w:rPr>
                <w:rFonts w:cs="Calibri"/>
                <w:color w:val="000000"/>
                <w:sz w:val="22"/>
              </w:rPr>
              <w:t>213</w:t>
            </w:r>
          </w:p>
        </w:tc>
        <w:tc>
          <w:tcPr>
            <w:tcW w:w="7005" w:type="dxa"/>
            <w:tcBorders>
              <w:top w:val="single" w:sz="4" w:space="0" w:color="auto"/>
              <w:left w:val="single" w:sz="4" w:space="0" w:color="auto"/>
              <w:bottom w:val="single" w:sz="4" w:space="0" w:color="auto"/>
              <w:right w:val="single" w:sz="4" w:space="0" w:color="auto"/>
            </w:tcBorders>
          </w:tcPr>
          <w:p w14:paraId="44F192CE" w14:textId="76FB8A82" w:rsidR="006B5BDB" w:rsidRDefault="00661221"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D41E58">
          <w:headerReference w:type="default" r:id="rId20"/>
          <w:footerReference w:type="default" r:id="rId21"/>
          <w:pgSz w:w="15840" w:h="12240" w:orient="landscape"/>
          <w:pgMar w:top="1440" w:right="1440" w:bottom="1440" w:left="1440" w:header="720" w:footer="58" w:gutter="0"/>
          <w:cols w:space="720"/>
          <w:docGrid w:linePitch="360"/>
        </w:sectPr>
      </w:pPr>
    </w:p>
    <w:p w14:paraId="4219ADFD" w14:textId="4A2C8519" w:rsidR="00E72DD3" w:rsidRPr="00915FE9" w:rsidRDefault="00E72DD3" w:rsidP="00915FE9">
      <w:pPr>
        <w:pStyle w:val="APPENDIX"/>
      </w:pPr>
      <w:r w:rsidRPr="00915FE9">
        <w:lastRenderedPageBreak/>
        <w:t>Appendix A: Architecture Maintenance Log (</w:t>
      </w:r>
      <w:r w:rsidR="002A35D3">
        <w:t>District 5</w:t>
      </w:r>
      <w:r w:rsidRPr="00915FE9">
        <w:t xml:space="preserve"> RITSA)</w:t>
      </w:r>
    </w:p>
    <w:p w14:paraId="6E348E5C" w14:textId="28FAFAB5" w:rsidR="00E72DD3" w:rsidRDefault="00E72DD3" w:rsidP="00E72DD3">
      <w:pPr>
        <w:rPr>
          <w:rFonts w:asciiTheme="minorHAnsi" w:hAnsiTheme="minorHAnsi" w:cstheme="minorHAnsi"/>
        </w:r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proofErr w:type="gramStart"/>
      <w:r w:rsidR="002A35D3">
        <w:rPr>
          <w:rFonts w:asciiTheme="minorHAnsi" w:hAnsiTheme="minorHAnsi" w:cstheme="minorHAnsi"/>
        </w:rPr>
        <w:t>District</w:t>
      </w:r>
      <w:proofErr w:type="gramEnd"/>
      <w:r w:rsidR="002A35D3">
        <w:rPr>
          <w:rFonts w:asciiTheme="minorHAnsi" w:hAnsiTheme="minorHAnsi" w:cstheme="minorHAnsi"/>
        </w:rPr>
        <w:t xml:space="preserve"> 5</w:t>
      </w:r>
      <w:r>
        <w:rPr>
          <w:rFonts w:asciiTheme="minorHAnsi" w:hAnsiTheme="minorHAnsi" w:cstheme="minorHAnsi"/>
        </w:rPr>
        <w:t xml:space="preserve"> RITSA maintenance items considerations for the update.</w:t>
      </w:r>
    </w:p>
    <w:p w14:paraId="4E37CC04" w14:textId="77777777" w:rsidR="00446EC8" w:rsidRDefault="00446EC8" w:rsidP="00E72DD3">
      <w:pPr>
        <w:rPr>
          <w:rFonts w:asciiTheme="minorHAnsi" w:hAnsiTheme="minorHAnsi" w:cstheme="minorHAnsi"/>
        </w:rPr>
        <w:sectPr w:rsidR="00446EC8" w:rsidSect="00446EC8">
          <w:headerReference w:type="default" r:id="rId22"/>
          <w:footerReference w:type="default" r:id="rId23"/>
          <w:pgSz w:w="12240" w:h="15840"/>
          <w:pgMar w:top="1440" w:right="1440" w:bottom="1440" w:left="1440" w:header="720" w:footer="58" w:gutter="0"/>
          <w:cols w:space="720"/>
          <w:docGrid w:linePitch="360"/>
        </w:sectPr>
      </w:pPr>
    </w:p>
    <w:p w14:paraId="28D9C0AF" w14:textId="3F70B770" w:rsidR="00915FE9" w:rsidRPr="00D41E58" w:rsidRDefault="00915FE9" w:rsidP="00D41E58">
      <w:pPr>
        <w:pStyle w:val="Caption"/>
        <w:keepNext/>
        <w:jc w:val="center"/>
        <w:rPr>
          <w:sz w:val="24"/>
          <w:szCs w:val="24"/>
        </w:rPr>
      </w:pPr>
      <w:bookmarkStart w:id="51" w:name="_Ref187830409"/>
      <w:bookmarkStart w:id="52" w:name="_Toc187830671"/>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2A35D3">
        <w:rPr>
          <w:sz w:val="24"/>
          <w:szCs w:val="24"/>
        </w:rPr>
        <w:t>District 5</w:t>
      </w:r>
      <w:r w:rsidRPr="00D41E58">
        <w:rPr>
          <w:sz w:val="24"/>
          <w:szCs w:val="24"/>
        </w:rPr>
        <w:t xml:space="preserve"> RITSA)</w:t>
      </w:r>
      <w:bookmarkEnd w:id="52"/>
    </w:p>
    <w:tbl>
      <w:tblPr>
        <w:tblStyle w:val="TableGrid"/>
        <w:tblpPr w:leftFromText="180" w:rightFromText="180" w:vertAnchor="text" w:tblpXSpec="center" w:tblpY="1"/>
        <w:tblOverlap w:val="never"/>
        <w:tblW w:w="13408" w:type="dxa"/>
        <w:jc w:val="center"/>
        <w:tblLayout w:type="fixed"/>
        <w:tblLook w:val="04A0" w:firstRow="1" w:lastRow="0" w:firstColumn="1" w:lastColumn="0" w:noHBand="0" w:noVBand="1"/>
      </w:tblPr>
      <w:tblGrid>
        <w:gridCol w:w="625"/>
        <w:gridCol w:w="1170"/>
        <w:gridCol w:w="1440"/>
        <w:gridCol w:w="1080"/>
        <w:gridCol w:w="1170"/>
        <w:gridCol w:w="2880"/>
        <w:gridCol w:w="2070"/>
        <w:gridCol w:w="1440"/>
        <w:gridCol w:w="1533"/>
      </w:tblGrid>
      <w:tr w:rsidR="00915FE9" w:rsidRPr="00AE40E6" w14:paraId="27B6E505" w14:textId="77777777" w:rsidTr="003B2679">
        <w:trPr>
          <w:cantSplit/>
          <w:tblHeader/>
          <w:jc w:val="center"/>
        </w:trPr>
        <w:tc>
          <w:tcPr>
            <w:tcW w:w="625" w:type="dxa"/>
            <w:tcBorders>
              <w:bottom w:val="single" w:sz="4" w:space="0" w:color="auto"/>
            </w:tcBorders>
            <w:shd w:val="clear" w:color="auto" w:fill="1F4E79" w:themeFill="accent5" w:themeFillShade="80"/>
            <w:noWrap/>
            <w:vAlign w:val="center"/>
            <w:hideMark/>
          </w:tcPr>
          <w:p w14:paraId="49C0CC9B"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w:t>
            </w:r>
          </w:p>
        </w:tc>
        <w:tc>
          <w:tcPr>
            <w:tcW w:w="1170" w:type="dxa"/>
            <w:tcBorders>
              <w:bottom w:val="single" w:sz="4" w:space="0" w:color="auto"/>
            </w:tcBorders>
            <w:shd w:val="clear" w:color="auto" w:fill="1F4E79" w:themeFill="accent5" w:themeFillShade="80"/>
            <w:noWrap/>
            <w:vAlign w:val="center"/>
            <w:hideMark/>
          </w:tcPr>
          <w:p w14:paraId="047626B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Date</w:t>
            </w:r>
          </w:p>
        </w:tc>
        <w:tc>
          <w:tcPr>
            <w:tcW w:w="1440" w:type="dxa"/>
            <w:tcBorders>
              <w:bottom w:val="single" w:sz="4" w:space="0" w:color="auto"/>
            </w:tcBorders>
            <w:shd w:val="clear" w:color="auto" w:fill="1F4E79" w:themeFill="accent5" w:themeFillShade="80"/>
            <w:vAlign w:val="center"/>
            <w:hideMark/>
          </w:tcPr>
          <w:p w14:paraId="43B7C3C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Architecture</w:t>
            </w:r>
          </w:p>
        </w:tc>
        <w:tc>
          <w:tcPr>
            <w:tcW w:w="1080" w:type="dxa"/>
            <w:tcBorders>
              <w:bottom w:val="single" w:sz="4" w:space="0" w:color="auto"/>
            </w:tcBorders>
            <w:shd w:val="clear" w:color="auto" w:fill="1F4E79" w:themeFill="accent5" w:themeFillShade="80"/>
            <w:vAlign w:val="center"/>
            <w:hideMark/>
          </w:tcPr>
          <w:p w14:paraId="7BDE4A7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Source</w:t>
            </w:r>
          </w:p>
        </w:tc>
        <w:tc>
          <w:tcPr>
            <w:tcW w:w="1170" w:type="dxa"/>
            <w:tcBorders>
              <w:bottom w:val="single" w:sz="4" w:space="0" w:color="auto"/>
            </w:tcBorders>
            <w:shd w:val="clear" w:color="auto" w:fill="1F4E79" w:themeFill="accent5" w:themeFillShade="80"/>
            <w:vAlign w:val="center"/>
            <w:hideMark/>
          </w:tcPr>
          <w:p w14:paraId="19DC62C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Contact</w:t>
            </w:r>
          </w:p>
        </w:tc>
        <w:tc>
          <w:tcPr>
            <w:tcW w:w="2880" w:type="dxa"/>
            <w:tcBorders>
              <w:bottom w:val="single" w:sz="4" w:space="0" w:color="auto"/>
            </w:tcBorders>
            <w:shd w:val="clear" w:color="auto" w:fill="1F4E79" w:themeFill="accent5" w:themeFillShade="80"/>
            <w:noWrap/>
            <w:vAlign w:val="center"/>
            <w:hideMark/>
          </w:tcPr>
          <w:p w14:paraId="36C6E761"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Change</w:t>
            </w:r>
          </w:p>
        </w:tc>
        <w:tc>
          <w:tcPr>
            <w:tcW w:w="2070" w:type="dxa"/>
            <w:tcBorders>
              <w:bottom w:val="single" w:sz="4" w:space="0" w:color="auto"/>
            </w:tcBorders>
            <w:shd w:val="clear" w:color="auto" w:fill="1F4E79" w:themeFill="accent5" w:themeFillShade="80"/>
            <w:noWrap/>
            <w:vAlign w:val="center"/>
            <w:hideMark/>
          </w:tcPr>
          <w:p w14:paraId="07A741B8"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Disposition</w:t>
            </w:r>
          </w:p>
        </w:tc>
        <w:tc>
          <w:tcPr>
            <w:tcW w:w="1440" w:type="dxa"/>
            <w:shd w:val="clear" w:color="auto" w:fill="1F4E79" w:themeFill="accent5" w:themeFillShade="80"/>
            <w:vAlign w:val="center"/>
            <w:hideMark/>
          </w:tcPr>
          <w:p w14:paraId="3690DC47"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Recommend Maintenance</w:t>
            </w:r>
          </w:p>
        </w:tc>
        <w:tc>
          <w:tcPr>
            <w:tcW w:w="1533" w:type="dxa"/>
            <w:shd w:val="clear" w:color="auto" w:fill="1F4E79" w:themeFill="accent5" w:themeFillShade="80"/>
            <w:vAlign w:val="center"/>
            <w:hideMark/>
          </w:tcPr>
          <w:p w14:paraId="6E5F5E9D"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Incorporated</w:t>
            </w:r>
          </w:p>
        </w:tc>
      </w:tr>
      <w:tr w:rsidR="003B2679" w:rsidRPr="00AE40E6" w14:paraId="72F27B48"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172A4938" w14:textId="72F6BB1C" w:rsidR="003B2679" w:rsidRPr="00915FE9" w:rsidRDefault="003B2679" w:rsidP="003B2679">
            <w:pPr>
              <w:spacing w:after="0"/>
              <w:jc w:val="center"/>
              <w:rPr>
                <w:sz w:val="22"/>
                <w:szCs w:val="22"/>
              </w:rPr>
            </w:pPr>
            <w:r>
              <w:rPr>
                <w:rFonts w:cs="Calibri"/>
                <w:color w:val="000000"/>
                <w:sz w:val="22"/>
                <w:szCs w:val="22"/>
              </w:rPr>
              <w:t>209</w:t>
            </w:r>
          </w:p>
        </w:tc>
        <w:tc>
          <w:tcPr>
            <w:tcW w:w="1170" w:type="dxa"/>
            <w:tcBorders>
              <w:top w:val="single" w:sz="4" w:space="0" w:color="auto"/>
              <w:left w:val="single" w:sz="4" w:space="0" w:color="auto"/>
              <w:bottom w:val="single" w:sz="4" w:space="0" w:color="auto"/>
              <w:right w:val="single" w:sz="4" w:space="0" w:color="auto"/>
            </w:tcBorders>
            <w:noWrap/>
          </w:tcPr>
          <w:p w14:paraId="4C47ADD4" w14:textId="7E750EF0" w:rsidR="003B2679" w:rsidRPr="00915FE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74E4789A" w14:textId="6BCB116F" w:rsidR="003B2679" w:rsidRPr="00915FE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7BF39CEF" w14:textId="6868C017" w:rsidR="003B2679" w:rsidRPr="00915FE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4BD879BB" w14:textId="159E1A6F" w:rsidR="003B2679" w:rsidRPr="00915FE9"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4AC2CCFB" w14:textId="7E3C2352" w:rsidR="003B2679" w:rsidRPr="00915FE9" w:rsidRDefault="003B2679" w:rsidP="003B2679">
            <w:pPr>
              <w:spacing w:after="0"/>
              <w:jc w:val="left"/>
              <w:rPr>
                <w:sz w:val="22"/>
                <w:szCs w:val="22"/>
              </w:rPr>
            </w:pPr>
            <w:r>
              <w:rPr>
                <w:rFonts w:cs="Calibri"/>
                <w:color w:val="000000"/>
                <w:sz w:val="22"/>
                <w:szCs w:val="22"/>
              </w:rPr>
              <w:t xml:space="preserve">Updating the ITS Architecture Resources Page with the soon-to-be final </w:t>
            </w:r>
            <w:proofErr w:type="spellStart"/>
            <w:r>
              <w:rPr>
                <w:rFonts w:cs="Calibri"/>
                <w:color w:val="000000"/>
                <w:sz w:val="22"/>
                <w:szCs w:val="22"/>
              </w:rPr>
              <w:t>MetroPlan</w:t>
            </w:r>
            <w:proofErr w:type="spellEnd"/>
            <w:r>
              <w:rPr>
                <w:rFonts w:cs="Calibri"/>
                <w:color w:val="000000"/>
                <w:sz w:val="22"/>
                <w:szCs w:val="22"/>
              </w:rPr>
              <w:t xml:space="preserve"> Orlando's 2050 LRTP</w:t>
            </w:r>
          </w:p>
        </w:tc>
        <w:tc>
          <w:tcPr>
            <w:tcW w:w="2070" w:type="dxa"/>
            <w:tcBorders>
              <w:top w:val="single" w:sz="4" w:space="0" w:color="auto"/>
              <w:left w:val="nil"/>
              <w:bottom w:val="single" w:sz="4" w:space="0" w:color="auto"/>
              <w:right w:val="single" w:sz="4" w:space="0" w:color="auto"/>
            </w:tcBorders>
          </w:tcPr>
          <w:p w14:paraId="2E3E8F0E" w14:textId="5460C0C8" w:rsidR="003B2679" w:rsidRPr="00915FE9"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3102C5B5" w14:textId="01E95C56" w:rsidR="003B2679" w:rsidRPr="00915FE9" w:rsidRDefault="003B2679" w:rsidP="003B2679">
            <w:pPr>
              <w:spacing w:after="0"/>
              <w:jc w:val="center"/>
              <w:rPr>
                <w:sz w:val="22"/>
                <w:szCs w:val="22"/>
              </w:rPr>
            </w:pPr>
            <w:r>
              <w:rPr>
                <w:sz w:val="22"/>
                <w:szCs w:val="22"/>
              </w:rPr>
              <w:t>Yes</w:t>
            </w:r>
          </w:p>
        </w:tc>
        <w:tc>
          <w:tcPr>
            <w:tcW w:w="1533" w:type="dxa"/>
          </w:tcPr>
          <w:p w14:paraId="52677E61" w14:textId="4B0099A1" w:rsidR="003B2679" w:rsidRPr="00915FE9" w:rsidRDefault="003B2679" w:rsidP="003B2679">
            <w:pPr>
              <w:spacing w:after="0"/>
              <w:jc w:val="center"/>
              <w:rPr>
                <w:sz w:val="22"/>
                <w:szCs w:val="22"/>
              </w:rPr>
            </w:pPr>
            <w:r>
              <w:rPr>
                <w:sz w:val="22"/>
                <w:szCs w:val="22"/>
              </w:rPr>
              <w:t>Yes</w:t>
            </w:r>
          </w:p>
        </w:tc>
      </w:tr>
      <w:tr w:rsidR="003B2679" w:rsidRPr="00AE40E6" w14:paraId="3C9C9822"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6167A5B0" w14:textId="17E71980" w:rsidR="003B2679" w:rsidRDefault="003B2679" w:rsidP="003B2679">
            <w:pPr>
              <w:spacing w:after="0"/>
              <w:jc w:val="center"/>
              <w:rPr>
                <w:sz w:val="22"/>
                <w:szCs w:val="22"/>
              </w:rPr>
            </w:pPr>
            <w:r>
              <w:rPr>
                <w:rFonts w:cs="Calibri"/>
                <w:color w:val="000000"/>
                <w:sz w:val="22"/>
                <w:szCs w:val="22"/>
              </w:rPr>
              <w:t>210</w:t>
            </w:r>
          </w:p>
        </w:tc>
        <w:tc>
          <w:tcPr>
            <w:tcW w:w="1170" w:type="dxa"/>
            <w:tcBorders>
              <w:top w:val="single" w:sz="4" w:space="0" w:color="auto"/>
              <w:left w:val="single" w:sz="4" w:space="0" w:color="auto"/>
              <w:bottom w:val="single" w:sz="4" w:space="0" w:color="auto"/>
              <w:right w:val="single" w:sz="4" w:space="0" w:color="auto"/>
            </w:tcBorders>
            <w:noWrap/>
          </w:tcPr>
          <w:p w14:paraId="604C3A23" w14:textId="17CA0969"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675F2B73" w14:textId="3CD7C6AE"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4912D9B5" w14:textId="3CEDCA44"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7336C30D" w14:textId="0975705E"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16E5C2CF" w14:textId="22416D58" w:rsidR="003B2679" w:rsidRPr="000D1A2C" w:rsidRDefault="003B2679" w:rsidP="003B2679">
            <w:pPr>
              <w:spacing w:after="0"/>
              <w:jc w:val="left"/>
              <w:rPr>
                <w:sz w:val="22"/>
                <w:szCs w:val="22"/>
              </w:rPr>
            </w:pPr>
            <w:r>
              <w:rPr>
                <w:rFonts w:cs="Calibri"/>
                <w:color w:val="000000"/>
                <w:sz w:val="22"/>
                <w:szCs w:val="22"/>
              </w:rPr>
              <w:t>Updating the ITS Architecture Resources Page with the Volusia-Flagler TPO's 2050 LRTP</w:t>
            </w:r>
          </w:p>
        </w:tc>
        <w:tc>
          <w:tcPr>
            <w:tcW w:w="2070" w:type="dxa"/>
            <w:tcBorders>
              <w:top w:val="single" w:sz="4" w:space="0" w:color="auto"/>
              <w:left w:val="nil"/>
              <w:bottom w:val="single" w:sz="4" w:space="0" w:color="auto"/>
              <w:right w:val="single" w:sz="4" w:space="0" w:color="auto"/>
            </w:tcBorders>
          </w:tcPr>
          <w:p w14:paraId="076F470F" w14:textId="560579EC"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5305C558" w14:textId="2A6A7AB6" w:rsidR="003B2679" w:rsidRDefault="003B2679" w:rsidP="003B2679">
            <w:pPr>
              <w:spacing w:after="0"/>
              <w:jc w:val="center"/>
              <w:rPr>
                <w:sz w:val="22"/>
                <w:szCs w:val="22"/>
              </w:rPr>
            </w:pPr>
            <w:r>
              <w:rPr>
                <w:sz w:val="22"/>
                <w:szCs w:val="22"/>
              </w:rPr>
              <w:t>Yes</w:t>
            </w:r>
          </w:p>
        </w:tc>
        <w:tc>
          <w:tcPr>
            <w:tcW w:w="1533" w:type="dxa"/>
          </w:tcPr>
          <w:p w14:paraId="1F7091F8" w14:textId="7112A13C" w:rsidR="003B2679" w:rsidRDefault="003B2679" w:rsidP="003B2679">
            <w:pPr>
              <w:spacing w:after="0"/>
              <w:jc w:val="center"/>
              <w:rPr>
                <w:sz w:val="22"/>
                <w:szCs w:val="22"/>
              </w:rPr>
            </w:pPr>
            <w:r>
              <w:rPr>
                <w:sz w:val="22"/>
                <w:szCs w:val="22"/>
              </w:rPr>
              <w:t>Yes</w:t>
            </w:r>
          </w:p>
        </w:tc>
      </w:tr>
      <w:tr w:rsidR="003B2679" w:rsidRPr="00AE40E6" w14:paraId="00F2C24D"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31F41DCC" w14:textId="48C8C0FF" w:rsidR="003B2679" w:rsidRDefault="003B2679" w:rsidP="003B2679">
            <w:pPr>
              <w:spacing w:after="0"/>
              <w:jc w:val="center"/>
              <w:rPr>
                <w:sz w:val="22"/>
                <w:szCs w:val="22"/>
              </w:rPr>
            </w:pPr>
            <w:r>
              <w:rPr>
                <w:rFonts w:cs="Calibri"/>
                <w:color w:val="000000"/>
                <w:sz w:val="22"/>
                <w:szCs w:val="22"/>
              </w:rPr>
              <w:t>211</w:t>
            </w:r>
          </w:p>
        </w:tc>
        <w:tc>
          <w:tcPr>
            <w:tcW w:w="1170" w:type="dxa"/>
            <w:tcBorders>
              <w:top w:val="single" w:sz="4" w:space="0" w:color="auto"/>
              <w:left w:val="single" w:sz="4" w:space="0" w:color="auto"/>
              <w:bottom w:val="single" w:sz="4" w:space="0" w:color="auto"/>
              <w:right w:val="single" w:sz="4" w:space="0" w:color="auto"/>
            </w:tcBorders>
            <w:noWrap/>
          </w:tcPr>
          <w:p w14:paraId="7D27FA91" w14:textId="58A0D9EA"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01C481C1" w14:textId="2DD4D9B3"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6AB288BA" w14:textId="59B06CE3"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5E342994" w14:textId="604E1788"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122BF3BA" w14:textId="00BEB87B" w:rsidR="003B2679" w:rsidRPr="000D1A2C" w:rsidRDefault="003B2679" w:rsidP="003B2679">
            <w:pPr>
              <w:spacing w:after="0"/>
              <w:jc w:val="left"/>
              <w:rPr>
                <w:sz w:val="22"/>
                <w:szCs w:val="22"/>
              </w:rPr>
            </w:pPr>
            <w:r>
              <w:rPr>
                <w:rFonts w:cs="Calibri"/>
                <w:color w:val="000000"/>
                <w:sz w:val="22"/>
                <w:szCs w:val="22"/>
              </w:rPr>
              <w:t>Updating the ITS Architecture Resources Page with the Space Coast TPO's 2050 LRTP</w:t>
            </w:r>
          </w:p>
        </w:tc>
        <w:tc>
          <w:tcPr>
            <w:tcW w:w="2070" w:type="dxa"/>
            <w:tcBorders>
              <w:top w:val="single" w:sz="4" w:space="0" w:color="auto"/>
              <w:left w:val="nil"/>
              <w:bottom w:val="single" w:sz="4" w:space="0" w:color="auto"/>
              <w:right w:val="single" w:sz="4" w:space="0" w:color="auto"/>
            </w:tcBorders>
          </w:tcPr>
          <w:p w14:paraId="3B31DBB2" w14:textId="40B140CF"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02C60D31" w14:textId="5D161528" w:rsidR="003B2679" w:rsidRDefault="003B2679" w:rsidP="003B2679">
            <w:pPr>
              <w:spacing w:after="0"/>
              <w:jc w:val="center"/>
              <w:rPr>
                <w:sz w:val="22"/>
                <w:szCs w:val="22"/>
              </w:rPr>
            </w:pPr>
            <w:r>
              <w:rPr>
                <w:sz w:val="22"/>
                <w:szCs w:val="22"/>
              </w:rPr>
              <w:t>Yes</w:t>
            </w:r>
          </w:p>
        </w:tc>
        <w:tc>
          <w:tcPr>
            <w:tcW w:w="1533" w:type="dxa"/>
          </w:tcPr>
          <w:p w14:paraId="02F4B5E5" w14:textId="72C05C47" w:rsidR="003B2679" w:rsidRDefault="003B2679" w:rsidP="003B2679">
            <w:pPr>
              <w:spacing w:after="0"/>
              <w:jc w:val="center"/>
              <w:rPr>
                <w:sz w:val="22"/>
                <w:szCs w:val="22"/>
              </w:rPr>
            </w:pPr>
            <w:r>
              <w:rPr>
                <w:sz w:val="22"/>
                <w:szCs w:val="22"/>
              </w:rPr>
              <w:t>Yes</w:t>
            </w:r>
          </w:p>
        </w:tc>
      </w:tr>
      <w:tr w:rsidR="003B2679" w:rsidRPr="00AE40E6" w14:paraId="4F8050B4"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5B91F722" w14:textId="782E09B9" w:rsidR="003B2679" w:rsidRDefault="003B2679" w:rsidP="003B2679">
            <w:pPr>
              <w:spacing w:after="0"/>
              <w:jc w:val="center"/>
              <w:rPr>
                <w:sz w:val="22"/>
                <w:szCs w:val="22"/>
              </w:rPr>
            </w:pPr>
            <w:r>
              <w:rPr>
                <w:rFonts w:cs="Calibri"/>
                <w:color w:val="000000"/>
                <w:sz w:val="22"/>
                <w:szCs w:val="22"/>
              </w:rPr>
              <w:t>212</w:t>
            </w:r>
          </w:p>
        </w:tc>
        <w:tc>
          <w:tcPr>
            <w:tcW w:w="1170" w:type="dxa"/>
            <w:tcBorders>
              <w:top w:val="single" w:sz="4" w:space="0" w:color="auto"/>
              <w:left w:val="single" w:sz="4" w:space="0" w:color="auto"/>
              <w:bottom w:val="single" w:sz="4" w:space="0" w:color="auto"/>
              <w:right w:val="single" w:sz="4" w:space="0" w:color="auto"/>
            </w:tcBorders>
            <w:noWrap/>
          </w:tcPr>
          <w:p w14:paraId="09C2B48A" w14:textId="1937EBAE"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0D94B5CD" w14:textId="1159343A"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1D0F3EA2" w14:textId="26354986"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6CE2996D" w14:textId="655252D9"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4C24DCDD" w14:textId="0FA858DC" w:rsidR="003B2679" w:rsidRPr="000D1A2C" w:rsidRDefault="003B2679" w:rsidP="003B2679">
            <w:pPr>
              <w:spacing w:after="0"/>
              <w:jc w:val="left"/>
              <w:rPr>
                <w:sz w:val="22"/>
                <w:szCs w:val="22"/>
              </w:rPr>
            </w:pPr>
            <w:r>
              <w:rPr>
                <w:rFonts w:cs="Calibri"/>
                <w:color w:val="000000"/>
                <w:sz w:val="22"/>
                <w:szCs w:val="22"/>
              </w:rPr>
              <w:t>Updating the ITS Architecture Resources Page with Ocala Marion TPO's 2050 LRTP</w:t>
            </w:r>
          </w:p>
        </w:tc>
        <w:tc>
          <w:tcPr>
            <w:tcW w:w="2070" w:type="dxa"/>
            <w:tcBorders>
              <w:top w:val="single" w:sz="4" w:space="0" w:color="auto"/>
              <w:left w:val="nil"/>
              <w:bottom w:val="single" w:sz="4" w:space="0" w:color="auto"/>
              <w:right w:val="single" w:sz="4" w:space="0" w:color="auto"/>
            </w:tcBorders>
          </w:tcPr>
          <w:p w14:paraId="3D39E446" w14:textId="7E00D44F"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70F73109" w14:textId="4F111E32" w:rsidR="003B2679" w:rsidRDefault="003B2679" w:rsidP="003B2679">
            <w:pPr>
              <w:spacing w:after="0"/>
              <w:jc w:val="center"/>
              <w:rPr>
                <w:sz w:val="22"/>
                <w:szCs w:val="22"/>
              </w:rPr>
            </w:pPr>
            <w:r>
              <w:rPr>
                <w:sz w:val="22"/>
                <w:szCs w:val="22"/>
              </w:rPr>
              <w:t>Yes</w:t>
            </w:r>
          </w:p>
        </w:tc>
        <w:tc>
          <w:tcPr>
            <w:tcW w:w="1533" w:type="dxa"/>
          </w:tcPr>
          <w:p w14:paraId="56211DC7" w14:textId="58A0F5C5" w:rsidR="003B2679" w:rsidRDefault="003B2679" w:rsidP="003B2679">
            <w:pPr>
              <w:spacing w:after="0"/>
              <w:jc w:val="center"/>
              <w:rPr>
                <w:sz w:val="22"/>
                <w:szCs w:val="22"/>
              </w:rPr>
            </w:pPr>
            <w:r>
              <w:rPr>
                <w:sz w:val="22"/>
                <w:szCs w:val="22"/>
              </w:rPr>
              <w:t>Yes</w:t>
            </w:r>
          </w:p>
        </w:tc>
      </w:tr>
      <w:tr w:rsidR="003B2679" w:rsidRPr="00AE40E6" w14:paraId="70B4F984"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61F49E3E" w14:textId="66505465" w:rsidR="003B2679" w:rsidRDefault="003B2679" w:rsidP="003B2679">
            <w:pPr>
              <w:spacing w:after="0"/>
              <w:jc w:val="center"/>
              <w:rPr>
                <w:sz w:val="22"/>
                <w:szCs w:val="22"/>
              </w:rPr>
            </w:pPr>
            <w:r>
              <w:rPr>
                <w:rFonts w:cs="Calibri"/>
                <w:color w:val="000000"/>
                <w:sz w:val="22"/>
                <w:szCs w:val="22"/>
              </w:rPr>
              <w:t>213</w:t>
            </w:r>
          </w:p>
        </w:tc>
        <w:tc>
          <w:tcPr>
            <w:tcW w:w="1170" w:type="dxa"/>
            <w:tcBorders>
              <w:top w:val="single" w:sz="4" w:space="0" w:color="auto"/>
              <w:left w:val="single" w:sz="4" w:space="0" w:color="auto"/>
              <w:bottom w:val="single" w:sz="4" w:space="0" w:color="auto"/>
              <w:right w:val="single" w:sz="4" w:space="0" w:color="auto"/>
            </w:tcBorders>
            <w:noWrap/>
          </w:tcPr>
          <w:p w14:paraId="0067A365" w14:textId="32C29FED"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22F3F844" w14:textId="6F7E1CE3"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04880061" w14:textId="54272FD8"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70834986" w14:textId="7E634336"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77A89409" w14:textId="2BF3A08E" w:rsidR="003B2679" w:rsidRPr="000D1A2C" w:rsidRDefault="003B2679" w:rsidP="003B2679">
            <w:pPr>
              <w:spacing w:after="0"/>
              <w:jc w:val="left"/>
              <w:rPr>
                <w:sz w:val="22"/>
                <w:szCs w:val="22"/>
              </w:rPr>
            </w:pPr>
            <w:r>
              <w:rPr>
                <w:rFonts w:cs="Calibri"/>
                <w:color w:val="000000"/>
                <w:sz w:val="22"/>
                <w:szCs w:val="22"/>
              </w:rPr>
              <w:t>Updating the ITS Architecture Resources Page with the soon-to-be finalized Lake-Sumter MPO's 2050 LRTP</w:t>
            </w:r>
          </w:p>
        </w:tc>
        <w:tc>
          <w:tcPr>
            <w:tcW w:w="2070" w:type="dxa"/>
            <w:tcBorders>
              <w:top w:val="single" w:sz="4" w:space="0" w:color="auto"/>
              <w:left w:val="nil"/>
              <w:bottom w:val="single" w:sz="4" w:space="0" w:color="auto"/>
              <w:right w:val="single" w:sz="4" w:space="0" w:color="auto"/>
            </w:tcBorders>
          </w:tcPr>
          <w:p w14:paraId="19440EF0" w14:textId="4630CB83"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62FDD5CB" w14:textId="119E6C73" w:rsidR="003B2679" w:rsidRDefault="003B2679" w:rsidP="003B2679">
            <w:pPr>
              <w:spacing w:after="0"/>
              <w:jc w:val="center"/>
              <w:rPr>
                <w:sz w:val="22"/>
                <w:szCs w:val="22"/>
              </w:rPr>
            </w:pPr>
            <w:r>
              <w:rPr>
                <w:sz w:val="22"/>
                <w:szCs w:val="22"/>
              </w:rPr>
              <w:t>Yes</w:t>
            </w:r>
          </w:p>
        </w:tc>
        <w:tc>
          <w:tcPr>
            <w:tcW w:w="1533" w:type="dxa"/>
          </w:tcPr>
          <w:p w14:paraId="3EFFA6F6" w14:textId="320168A6" w:rsidR="003B2679" w:rsidRDefault="003B2679" w:rsidP="003B2679">
            <w:pPr>
              <w:spacing w:after="0"/>
              <w:jc w:val="center"/>
              <w:rPr>
                <w:sz w:val="22"/>
                <w:szCs w:val="22"/>
              </w:rPr>
            </w:pPr>
            <w:r>
              <w:rPr>
                <w:sz w:val="22"/>
                <w:szCs w:val="22"/>
              </w:rPr>
              <w:t>Yes</w:t>
            </w:r>
          </w:p>
        </w:tc>
      </w:tr>
    </w:tbl>
    <w:p w14:paraId="2BBF4FDA" w14:textId="3AD58CF0" w:rsidR="00E72DD3" w:rsidRDefault="00E72DD3" w:rsidP="00E72DD3">
      <w:pPr>
        <w:rPr>
          <w:rFonts w:asciiTheme="minorHAnsi" w:hAnsiTheme="minorHAnsi" w:cstheme="minorHAnsi"/>
        </w:rPr>
      </w:pPr>
    </w:p>
    <w:sectPr w:rsidR="00E72DD3" w:rsidSect="007E5D22">
      <w:headerReference w:type="default" r:id="rId24"/>
      <w:footerReference w:type="default" r:id="rId25"/>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0246" w14:textId="77777777" w:rsidR="007631F3" w:rsidRDefault="007631F3">
      <w:r>
        <w:separator/>
      </w:r>
    </w:p>
  </w:endnote>
  <w:endnote w:type="continuationSeparator" w:id="0">
    <w:p w14:paraId="435C9E46" w14:textId="77777777" w:rsidR="007631F3" w:rsidRDefault="007631F3">
      <w:r>
        <w:continuationSeparator/>
      </w:r>
    </w:p>
  </w:endnote>
  <w:endnote w:type="continuationNotice" w:id="1">
    <w:p w14:paraId="104CCC92" w14:textId="77777777" w:rsidR="007631F3" w:rsidRDefault="007631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F7A" w14:textId="77777777" w:rsidR="003B2679" w:rsidRDefault="003B2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B919" w14:textId="77777777" w:rsidR="003B2679" w:rsidRDefault="003B26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4C738D87" w:rsidR="000463E7" w:rsidRPr="007C2EAD" w:rsidRDefault="002A35D3" w:rsidP="00DC23F1">
          <w:pPr>
            <w:pStyle w:val="Footer"/>
            <w:rPr>
              <w:color w:val="595959"/>
            </w:rPr>
          </w:pPr>
          <w:r>
            <w:rPr>
              <w:color w:val="595959"/>
            </w:rPr>
            <w:t>District 5</w:t>
          </w:r>
          <w:r w:rsidR="000463E7">
            <w:rPr>
              <w:color w:val="595959"/>
            </w:rPr>
            <w:t xml:space="preserve"> RITSA</w:t>
          </w:r>
          <w:r w:rsidR="000463E7" w:rsidDel="008141F4">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157472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8862DB" w14:paraId="458C8304" w14:textId="77777777" w:rsidTr="002D07FE">
      <w:trPr>
        <w:trHeight w:val="539"/>
      </w:trPr>
      <w:tc>
        <w:tcPr>
          <w:tcW w:w="488" w:type="pct"/>
        </w:tcPr>
        <w:p w14:paraId="168378CE" w14:textId="77777777" w:rsidR="008862DB" w:rsidRDefault="008862D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CBE2BBC" w14:textId="77777777" w:rsidR="008862DB" w:rsidRDefault="008862DB" w:rsidP="008C0A79">
          <w:pPr>
            <w:pStyle w:val="Footer"/>
            <w:tabs>
              <w:tab w:val="left" w:pos="7789"/>
            </w:tabs>
            <w:spacing w:after="0"/>
            <w:jc w:val="left"/>
            <w:rPr>
              <w:color w:val="17365D"/>
            </w:rPr>
          </w:pPr>
          <w:r>
            <w:rPr>
              <w:color w:val="17365D"/>
            </w:rPr>
            <w:t>Florida ITS Architecture Support and Maintenance Project</w:t>
          </w:r>
        </w:p>
        <w:p w14:paraId="36A0AE47" w14:textId="77777777" w:rsidR="008862DB" w:rsidRPr="007C2EAD" w:rsidRDefault="008862DB" w:rsidP="00DC23F1">
          <w:pPr>
            <w:pStyle w:val="Footer"/>
            <w:rPr>
              <w:color w:val="595959"/>
            </w:rPr>
          </w:pPr>
          <w:r>
            <w:rPr>
              <w:color w:val="595959"/>
            </w:rPr>
            <w:t>District 5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4D4AB19C" w14:textId="77777777" w:rsidR="008862DB" w:rsidRPr="007C2EAD" w:rsidRDefault="008862DB" w:rsidP="008C0A79">
          <w:pPr>
            <w:pStyle w:val="Footer"/>
            <w:jc w:val="right"/>
            <w:rPr>
              <w:noProof/>
            </w:rPr>
          </w:pPr>
          <w:r w:rsidRPr="00D932D1">
            <w:rPr>
              <w:noProof/>
              <w:lang w:bidi="ar-SA"/>
            </w:rPr>
            <w:drawing>
              <wp:inline distT="0" distB="0" distL="0" distR="0" wp14:anchorId="0272D84B" wp14:editId="0AE06CFF">
                <wp:extent cx="1200150" cy="523875"/>
                <wp:effectExtent l="0" t="0" r="0" b="0"/>
                <wp:docPr id="857462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3A8B0606" w14:textId="77777777" w:rsidR="008862DB" w:rsidRDefault="008862DB" w:rsidP="002D07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69341ACE" w:rsidR="00C627AF" w:rsidRPr="007C2EAD" w:rsidRDefault="002A35D3" w:rsidP="00DC23F1">
          <w:pPr>
            <w:pStyle w:val="Footer"/>
            <w:rPr>
              <w:color w:val="595959"/>
            </w:rPr>
          </w:pPr>
          <w:r>
            <w:rPr>
              <w:color w:val="595959"/>
            </w:rPr>
            <w:t>District 5</w:t>
          </w:r>
          <w:r w:rsidR="00C627AF">
            <w:rPr>
              <w:color w:val="595959"/>
            </w:rPr>
            <w:t xml:space="preserve"> RITSA</w:t>
          </w:r>
          <w:r w:rsidR="00C627AF" w:rsidDel="008141F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46EC8" w14:paraId="148A6762" w14:textId="77777777" w:rsidTr="002D07FE">
      <w:trPr>
        <w:trHeight w:val="539"/>
      </w:trPr>
      <w:tc>
        <w:tcPr>
          <w:tcW w:w="488" w:type="pct"/>
        </w:tcPr>
        <w:p w14:paraId="430758F8" w14:textId="77777777" w:rsidR="00446EC8" w:rsidRDefault="00446EC8"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BECFEEF" w14:textId="77777777" w:rsidR="00446EC8" w:rsidRDefault="00446EC8" w:rsidP="008C0A79">
          <w:pPr>
            <w:pStyle w:val="Footer"/>
            <w:tabs>
              <w:tab w:val="left" w:pos="7789"/>
            </w:tabs>
            <w:spacing w:after="0"/>
            <w:jc w:val="left"/>
            <w:rPr>
              <w:color w:val="17365D"/>
            </w:rPr>
          </w:pPr>
          <w:r>
            <w:rPr>
              <w:color w:val="17365D"/>
            </w:rPr>
            <w:t>Florida ITS Architecture Support and Maintenance Project</w:t>
          </w:r>
        </w:p>
        <w:p w14:paraId="1DFCCC53" w14:textId="77777777" w:rsidR="00446EC8" w:rsidRPr="007C2EAD" w:rsidRDefault="00446EC8" w:rsidP="00DC23F1">
          <w:pPr>
            <w:pStyle w:val="Footer"/>
            <w:rPr>
              <w:color w:val="595959"/>
            </w:rPr>
          </w:pPr>
          <w:r>
            <w:rPr>
              <w:color w:val="595959"/>
            </w:rPr>
            <w:t>District 5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06375A28" w14:textId="77777777" w:rsidR="00446EC8" w:rsidRPr="007C2EAD" w:rsidRDefault="00446EC8" w:rsidP="008C0A79">
          <w:pPr>
            <w:pStyle w:val="Footer"/>
            <w:jc w:val="right"/>
            <w:rPr>
              <w:noProof/>
            </w:rPr>
          </w:pPr>
          <w:r w:rsidRPr="00D932D1">
            <w:rPr>
              <w:noProof/>
              <w:lang w:bidi="ar-SA"/>
            </w:rPr>
            <w:drawing>
              <wp:inline distT="0" distB="0" distL="0" distR="0" wp14:anchorId="2C312987" wp14:editId="7512D8C3">
                <wp:extent cx="1200150" cy="523875"/>
                <wp:effectExtent l="0" t="0" r="0" b="0"/>
                <wp:docPr id="9513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CACCC95" w14:textId="77777777" w:rsidR="00446EC8" w:rsidRDefault="00446EC8"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091E" w14:textId="77777777" w:rsidR="007631F3" w:rsidRDefault="007631F3">
      <w:r>
        <w:separator/>
      </w:r>
    </w:p>
  </w:footnote>
  <w:footnote w:type="continuationSeparator" w:id="0">
    <w:p w14:paraId="527338EB" w14:textId="77777777" w:rsidR="007631F3" w:rsidRDefault="007631F3">
      <w:r>
        <w:continuationSeparator/>
      </w:r>
    </w:p>
  </w:footnote>
  <w:footnote w:type="continuationNotice" w:id="1">
    <w:p w14:paraId="346FB351" w14:textId="77777777" w:rsidR="007631F3" w:rsidRDefault="007631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00000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00000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00000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6024CF">
      <w:trPr>
        <w:trHeight w:val="312"/>
      </w:trPr>
      <w:tc>
        <w:tcPr>
          <w:tcW w:w="7740" w:type="dxa"/>
          <w:vAlign w:val="bottom"/>
        </w:tcPr>
        <w:p w14:paraId="697038EE" w14:textId="15FD9768" w:rsidR="000463E7" w:rsidRDefault="002A35D3" w:rsidP="00DC23F1">
          <w:pPr>
            <w:pStyle w:val="Header"/>
            <w:spacing w:after="0"/>
            <w:jc w:val="right"/>
            <w:rPr>
              <w:rFonts w:ascii="Cambria" w:hAnsi="Cambria"/>
              <w:b/>
              <w:sz w:val="36"/>
              <w:szCs w:val="36"/>
            </w:rPr>
          </w:pPr>
          <w:r>
            <w:rPr>
              <w:rFonts w:ascii="Cambria" w:hAnsi="Cambria"/>
              <w:b/>
              <w:sz w:val="28"/>
              <w:szCs w:val="36"/>
            </w:rPr>
            <w:t>District 5</w:t>
          </w:r>
          <w:r w:rsidR="000463E7">
            <w:rPr>
              <w:rFonts w:ascii="Cambria" w:hAnsi="Cambria"/>
              <w:b/>
              <w:sz w:val="28"/>
              <w:szCs w:val="36"/>
            </w:rPr>
            <w:t xml:space="preserve"> RITSA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6388E992" w:rsidR="000463E7" w:rsidRDefault="00F5747C" w:rsidP="006024CF">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 xml:space="preserve">.3 </w:t>
          </w:r>
          <w:r w:rsidR="00DA0D88">
            <w:rPr>
              <w:rFonts w:ascii="Cambria" w:hAnsi="Cambria"/>
              <w:bCs/>
              <w:i/>
              <w:color w:val="17365D"/>
              <w:szCs w:val="36"/>
            </w:rPr>
            <w:t>1</w:t>
          </w:r>
          <w:r w:rsidR="00DA0D88">
            <w:rPr>
              <w:rFonts w:ascii="Cambria" w:hAnsi="Cambria"/>
              <w:bCs/>
              <w:color w:val="17365D"/>
              <w:szCs w:val="36"/>
            </w:rPr>
            <w:t>2</w:t>
          </w:r>
          <w:r w:rsidR="00093304">
            <w:rPr>
              <w:rFonts w:ascii="Cambria" w:hAnsi="Cambria"/>
              <w:bCs/>
              <w:i/>
              <w:color w:val="17365D"/>
              <w:szCs w:val="36"/>
            </w:rPr>
            <w:t>/2025</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915"/>
      <w:gridCol w:w="1445"/>
    </w:tblGrid>
    <w:tr w:rsidR="008862DB" w14:paraId="520A5E48" w14:textId="77777777" w:rsidTr="00446EC8">
      <w:trPr>
        <w:trHeight w:val="312"/>
      </w:trPr>
      <w:tc>
        <w:tcPr>
          <w:tcW w:w="11340" w:type="dxa"/>
          <w:vAlign w:val="bottom"/>
        </w:tcPr>
        <w:p w14:paraId="45529C1E" w14:textId="77777777" w:rsidR="008862DB" w:rsidRDefault="008862DB" w:rsidP="00DC23F1">
          <w:pPr>
            <w:pStyle w:val="Header"/>
            <w:spacing w:after="0"/>
            <w:jc w:val="right"/>
            <w:rPr>
              <w:rFonts w:ascii="Cambria" w:hAnsi="Cambria"/>
              <w:b/>
              <w:sz w:val="36"/>
              <w:szCs w:val="36"/>
            </w:rPr>
          </w:pPr>
          <w:r>
            <w:rPr>
              <w:rFonts w:ascii="Cambria" w:hAnsi="Cambria"/>
              <w:b/>
              <w:sz w:val="28"/>
              <w:szCs w:val="36"/>
            </w:rPr>
            <w:t xml:space="preserve">District 5 RITSA Update Report </w:t>
          </w:r>
        </w:p>
      </w:tc>
      <w:tc>
        <w:tcPr>
          <w:tcW w:w="1620" w:type="dxa"/>
          <w:vAlign w:val="bottom"/>
        </w:tcPr>
        <w:p w14:paraId="0D3C014B" w14:textId="3C777B55" w:rsidR="008862DB" w:rsidRDefault="008862DB" w:rsidP="006024CF">
          <w:pPr>
            <w:pStyle w:val="Header"/>
            <w:spacing w:after="0"/>
            <w:jc w:val="left"/>
            <w:rPr>
              <w:i/>
              <w:color w:val="595959"/>
            </w:rPr>
          </w:pPr>
          <w:r>
            <w:rPr>
              <w:rFonts w:ascii="Cambria" w:hAnsi="Cambria"/>
              <w:bCs/>
              <w:i/>
              <w:color w:val="17365D"/>
              <w:szCs w:val="36"/>
            </w:rPr>
            <w:t xml:space="preserve">A9.3 </w:t>
          </w:r>
          <w:r w:rsidR="00114E29">
            <w:rPr>
              <w:rFonts w:ascii="Cambria" w:hAnsi="Cambria"/>
              <w:bCs/>
              <w:i/>
              <w:color w:val="17365D"/>
              <w:szCs w:val="36"/>
            </w:rPr>
            <w:t>12</w:t>
          </w:r>
          <w:r>
            <w:rPr>
              <w:rFonts w:ascii="Cambria" w:hAnsi="Cambria"/>
              <w:bCs/>
              <w:i/>
              <w:color w:val="17365D"/>
              <w:szCs w:val="36"/>
            </w:rPr>
            <w:t>/2025</w:t>
          </w:r>
        </w:p>
      </w:tc>
    </w:tr>
  </w:tbl>
  <w:p w14:paraId="72CFC74C" w14:textId="77777777" w:rsidR="008862DB" w:rsidRDefault="008862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446EC8">
      <w:trPr>
        <w:trHeight w:val="288"/>
      </w:trPr>
      <w:tc>
        <w:tcPr>
          <w:tcW w:w="7740" w:type="dxa"/>
          <w:vAlign w:val="bottom"/>
        </w:tcPr>
        <w:p w14:paraId="666D6A0A" w14:textId="080955FA" w:rsidR="00C627AF" w:rsidRDefault="002A35D3" w:rsidP="00C627AF">
          <w:pPr>
            <w:pStyle w:val="Header"/>
            <w:spacing w:after="0"/>
            <w:jc w:val="right"/>
            <w:rPr>
              <w:rFonts w:ascii="Cambria" w:hAnsi="Cambria"/>
              <w:b/>
              <w:sz w:val="36"/>
              <w:szCs w:val="36"/>
            </w:rPr>
          </w:pPr>
          <w:r>
            <w:rPr>
              <w:rFonts w:ascii="Cambria" w:hAnsi="Cambria"/>
              <w:b/>
              <w:sz w:val="28"/>
              <w:szCs w:val="36"/>
            </w:rPr>
            <w:t>District 5</w:t>
          </w:r>
          <w:r w:rsidR="00C627AF">
            <w:rPr>
              <w:rFonts w:ascii="Cambria" w:hAnsi="Cambria"/>
              <w:b/>
              <w:sz w:val="28"/>
              <w:szCs w:val="36"/>
            </w:rPr>
            <w:t xml:space="preserve"> RITSA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74D94E21" w:rsidR="00C627AF" w:rsidRDefault="00C627AF" w:rsidP="00446EC8">
          <w:pPr>
            <w:pStyle w:val="Header"/>
            <w:spacing w:after="0"/>
            <w:jc w:val="left"/>
            <w:rPr>
              <w:i/>
              <w:color w:val="595959"/>
            </w:rPr>
          </w:pPr>
          <w:r>
            <w:rPr>
              <w:rFonts w:ascii="Cambria" w:hAnsi="Cambria"/>
              <w:bCs/>
              <w:i/>
              <w:color w:val="17365D"/>
              <w:szCs w:val="36"/>
            </w:rPr>
            <w:t xml:space="preserve">A9.3 </w:t>
          </w:r>
          <w:r w:rsidR="0041121F">
            <w:rPr>
              <w:rFonts w:ascii="Cambria" w:hAnsi="Cambria"/>
              <w:bCs/>
              <w:i/>
              <w:color w:val="17365D"/>
              <w:szCs w:val="36"/>
            </w:rPr>
            <w:t>12</w:t>
          </w:r>
          <w:r>
            <w:rPr>
              <w:rFonts w:ascii="Cambria" w:hAnsi="Cambria"/>
              <w:bCs/>
              <w:i/>
              <w:color w:val="17365D"/>
              <w:szCs w:val="36"/>
            </w:rPr>
            <w:t>/2025</w:t>
          </w:r>
        </w:p>
      </w:tc>
    </w:tr>
  </w:tbl>
  <w:p w14:paraId="5DC62DF8" w14:textId="77777777" w:rsidR="000463E7" w:rsidRDefault="00046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46EC8" w14:paraId="445CED3B" w14:textId="77777777" w:rsidTr="00446EC8">
      <w:trPr>
        <w:trHeight w:val="288"/>
      </w:trPr>
      <w:tc>
        <w:tcPr>
          <w:tcW w:w="11520" w:type="dxa"/>
          <w:vAlign w:val="bottom"/>
        </w:tcPr>
        <w:p w14:paraId="141B89FB" w14:textId="77777777" w:rsidR="00446EC8" w:rsidRDefault="00446EC8" w:rsidP="00C627AF">
          <w:pPr>
            <w:pStyle w:val="Header"/>
            <w:spacing w:after="0"/>
            <w:jc w:val="right"/>
            <w:rPr>
              <w:rFonts w:ascii="Cambria" w:hAnsi="Cambria"/>
              <w:b/>
              <w:sz w:val="36"/>
              <w:szCs w:val="36"/>
            </w:rPr>
          </w:pPr>
          <w:r>
            <w:rPr>
              <w:rFonts w:ascii="Cambria" w:hAnsi="Cambria"/>
              <w:b/>
              <w:sz w:val="28"/>
              <w:szCs w:val="36"/>
            </w:rPr>
            <w:t xml:space="preserve">District 5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4D04988B" w14:textId="726197BC" w:rsidR="00446EC8" w:rsidRDefault="00446EC8" w:rsidP="00446EC8">
          <w:pPr>
            <w:pStyle w:val="Header"/>
            <w:spacing w:after="0"/>
            <w:jc w:val="left"/>
            <w:rPr>
              <w:i/>
              <w:color w:val="595959"/>
            </w:rPr>
          </w:pPr>
          <w:r>
            <w:rPr>
              <w:rFonts w:ascii="Cambria" w:hAnsi="Cambria"/>
              <w:bCs/>
              <w:i/>
              <w:color w:val="17365D"/>
              <w:szCs w:val="36"/>
            </w:rPr>
            <w:t xml:space="preserve">A9.3 </w:t>
          </w:r>
          <w:r w:rsidR="003B2679">
            <w:rPr>
              <w:rFonts w:ascii="Cambria" w:hAnsi="Cambria"/>
              <w:bCs/>
              <w:i/>
              <w:color w:val="17365D"/>
              <w:szCs w:val="36"/>
            </w:rPr>
            <w:t>12</w:t>
          </w:r>
          <w:r>
            <w:rPr>
              <w:rFonts w:ascii="Cambria" w:hAnsi="Cambria"/>
              <w:bCs/>
              <w:i/>
              <w:color w:val="17365D"/>
              <w:szCs w:val="36"/>
            </w:rPr>
            <w:t>/2025</w:t>
          </w:r>
        </w:p>
      </w:tc>
    </w:tr>
  </w:tbl>
  <w:p w14:paraId="3C05B704" w14:textId="77777777" w:rsidR="00446EC8" w:rsidRDefault="0044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DCB338E"/>
    <w:multiLevelType w:val="hybridMultilevel"/>
    <w:tmpl w:val="113A5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2"/>
  </w:num>
  <w:num w:numId="2" w16cid:durableId="668141159">
    <w:abstractNumId w:val="17"/>
  </w:num>
  <w:num w:numId="3" w16cid:durableId="2076466854">
    <w:abstractNumId w:val="4"/>
  </w:num>
  <w:num w:numId="4" w16cid:durableId="230122734">
    <w:abstractNumId w:val="10"/>
  </w:num>
  <w:num w:numId="5" w16cid:durableId="1627660349">
    <w:abstractNumId w:val="8"/>
  </w:num>
  <w:num w:numId="6" w16cid:durableId="2048799564">
    <w:abstractNumId w:val="14"/>
  </w:num>
  <w:num w:numId="7" w16cid:durableId="1514028283">
    <w:abstractNumId w:val="13"/>
  </w:num>
  <w:num w:numId="8" w16cid:durableId="493033301">
    <w:abstractNumId w:val="16"/>
  </w:num>
  <w:num w:numId="9" w16cid:durableId="2046905244">
    <w:abstractNumId w:val="2"/>
  </w:num>
  <w:num w:numId="10" w16cid:durableId="1264532096">
    <w:abstractNumId w:val="1"/>
  </w:num>
  <w:num w:numId="11" w16cid:durableId="1288580788">
    <w:abstractNumId w:val="0"/>
  </w:num>
  <w:num w:numId="12" w16cid:durableId="1898396412">
    <w:abstractNumId w:val="9"/>
  </w:num>
  <w:num w:numId="13" w16cid:durableId="891888328">
    <w:abstractNumId w:val="7"/>
  </w:num>
  <w:num w:numId="14" w16cid:durableId="878935390">
    <w:abstractNumId w:val="11"/>
  </w:num>
  <w:num w:numId="15" w16cid:durableId="2044793023">
    <w:abstractNumId w:val="3"/>
  </w:num>
  <w:num w:numId="16" w16cid:durableId="814957693">
    <w:abstractNumId w:val="5"/>
  </w:num>
  <w:num w:numId="17" w16cid:durableId="1753164984">
    <w:abstractNumId w:val="15"/>
  </w:num>
  <w:num w:numId="18" w16cid:durableId="14244507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EC0"/>
    <w:rsid w:val="00026C13"/>
    <w:rsid w:val="0003148F"/>
    <w:rsid w:val="0003183E"/>
    <w:rsid w:val="000323CC"/>
    <w:rsid w:val="00033C30"/>
    <w:rsid w:val="00033E96"/>
    <w:rsid w:val="00034587"/>
    <w:rsid w:val="00036B5F"/>
    <w:rsid w:val="00037C28"/>
    <w:rsid w:val="00040431"/>
    <w:rsid w:val="00041C6E"/>
    <w:rsid w:val="00041D3E"/>
    <w:rsid w:val="000421A6"/>
    <w:rsid w:val="00042ED6"/>
    <w:rsid w:val="000431C2"/>
    <w:rsid w:val="00043382"/>
    <w:rsid w:val="0004597C"/>
    <w:rsid w:val="000463E7"/>
    <w:rsid w:val="00046B2A"/>
    <w:rsid w:val="00050817"/>
    <w:rsid w:val="00051187"/>
    <w:rsid w:val="00052F5A"/>
    <w:rsid w:val="0005303B"/>
    <w:rsid w:val="00053324"/>
    <w:rsid w:val="00053B75"/>
    <w:rsid w:val="00055275"/>
    <w:rsid w:val="00055A73"/>
    <w:rsid w:val="00056141"/>
    <w:rsid w:val="00056685"/>
    <w:rsid w:val="0005771B"/>
    <w:rsid w:val="00057CF1"/>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E21"/>
    <w:rsid w:val="000A0058"/>
    <w:rsid w:val="000A12C3"/>
    <w:rsid w:val="000A14F0"/>
    <w:rsid w:val="000A1A52"/>
    <w:rsid w:val="000A3D6A"/>
    <w:rsid w:val="000A55D1"/>
    <w:rsid w:val="000A64D1"/>
    <w:rsid w:val="000B1891"/>
    <w:rsid w:val="000B24A5"/>
    <w:rsid w:val="000B70E5"/>
    <w:rsid w:val="000B7271"/>
    <w:rsid w:val="000B77C5"/>
    <w:rsid w:val="000C1189"/>
    <w:rsid w:val="000C23DE"/>
    <w:rsid w:val="000C325F"/>
    <w:rsid w:val="000C397D"/>
    <w:rsid w:val="000C5E70"/>
    <w:rsid w:val="000C63B3"/>
    <w:rsid w:val="000D1A2C"/>
    <w:rsid w:val="000D2255"/>
    <w:rsid w:val="000D3FFC"/>
    <w:rsid w:val="000D48FC"/>
    <w:rsid w:val="000D7189"/>
    <w:rsid w:val="000E08D1"/>
    <w:rsid w:val="000E0D2C"/>
    <w:rsid w:val="000E1559"/>
    <w:rsid w:val="000E2877"/>
    <w:rsid w:val="000E2B33"/>
    <w:rsid w:val="000E32DF"/>
    <w:rsid w:val="000E39ED"/>
    <w:rsid w:val="000E539A"/>
    <w:rsid w:val="000E5586"/>
    <w:rsid w:val="000F183E"/>
    <w:rsid w:val="000F1C59"/>
    <w:rsid w:val="000F2455"/>
    <w:rsid w:val="000F2C94"/>
    <w:rsid w:val="000F3F9F"/>
    <w:rsid w:val="000F7E8F"/>
    <w:rsid w:val="0010058C"/>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4E29"/>
    <w:rsid w:val="001150AC"/>
    <w:rsid w:val="001170E5"/>
    <w:rsid w:val="00120610"/>
    <w:rsid w:val="00121936"/>
    <w:rsid w:val="00121F57"/>
    <w:rsid w:val="00122271"/>
    <w:rsid w:val="00123065"/>
    <w:rsid w:val="001232D1"/>
    <w:rsid w:val="00123760"/>
    <w:rsid w:val="00123C25"/>
    <w:rsid w:val="001241C7"/>
    <w:rsid w:val="001266C5"/>
    <w:rsid w:val="001273D1"/>
    <w:rsid w:val="001277C7"/>
    <w:rsid w:val="001316C0"/>
    <w:rsid w:val="001325DE"/>
    <w:rsid w:val="00133A8C"/>
    <w:rsid w:val="0013498A"/>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11"/>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2BA"/>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4D54"/>
    <w:rsid w:val="001D772D"/>
    <w:rsid w:val="001E14F9"/>
    <w:rsid w:val="001E15AC"/>
    <w:rsid w:val="001E29A5"/>
    <w:rsid w:val="001E2DAA"/>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30C8"/>
    <w:rsid w:val="002047AF"/>
    <w:rsid w:val="00205178"/>
    <w:rsid w:val="00205399"/>
    <w:rsid w:val="002057B1"/>
    <w:rsid w:val="00206585"/>
    <w:rsid w:val="0021082D"/>
    <w:rsid w:val="0021361D"/>
    <w:rsid w:val="00213BA5"/>
    <w:rsid w:val="00213C8D"/>
    <w:rsid w:val="0021530B"/>
    <w:rsid w:val="00216677"/>
    <w:rsid w:val="002168CA"/>
    <w:rsid w:val="0021698F"/>
    <w:rsid w:val="00217BD6"/>
    <w:rsid w:val="00217E9A"/>
    <w:rsid w:val="002201CB"/>
    <w:rsid w:val="002219A5"/>
    <w:rsid w:val="0022380B"/>
    <w:rsid w:val="00223AA0"/>
    <w:rsid w:val="00224867"/>
    <w:rsid w:val="00225CF0"/>
    <w:rsid w:val="002269FC"/>
    <w:rsid w:val="00227F20"/>
    <w:rsid w:val="00230F99"/>
    <w:rsid w:val="00231C3A"/>
    <w:rsid w:val="0023292F"/>
    <w:rsid w:val="00234564"/>
    <w:rsid w:val="00234C76"/>
    <w:rsid w:val="00235B47"/>
    <w:rsid w:val="002370D9"/>
    <w:rsid w:val="00240673"/>
    <w:rsid w:val="00245688"/>
    <w:rsid w:val="00245A52"/>
    <w:rsid w:val="00247D86"/>
    <w:rsid w:val="002533C0"/>
    <w:rsid w:val="00253DC5"/>
    <w:rsid w:val="00253FFB"/>
    <w:rsid w:val="00254187"/>
    <w:rsid w:val="00254983"/>
    <w:rsid w:val="00256697"/>
    <w:rsid w:val="00257FC9"/>
    <w:rsid w:val="002602A0"/>
    <w:rsid w:val="002629ED"/>
    <w:rsid w:val="0026354B"/>
    <w:rsid w:val="002651A4"/>
    <w:rsid w:val="00265AB0"/>
    <w:rsid w:val="0026617A"/>
    <w:rsid w:val="00266D3C"/>
    <w:rsid w:val="002676C1"/>
    <w:rsid w:val="00270DC5"/>
    <w:rsid w:val="00271BA8"/>
    <w:rsid w:val="00273B53"/>
    <w:rsid w:val="00274D32"/>
    <w:rsid w:val="002750ED"/>
    <w:rsid w:val="00275ED4"/>
    <w:rsid w:val="0027610F"/>
    <w:rsid w:val="00276828"/>
    <w:rsid w:val="0027760D"/>
    <w:rsid w:val="00280D95"/>
    <w:rsid w:val="002818CC"/>
    <w:rsid w:val="002819FE"/>
    <w:rsid w:val="00282580"/>
    <w:rsid w:val="00282EEF"/>
    <w:rsid w:val="002831EC"/>
    <w:rsid w:val="00283F01"/>
    <w:rsid w:val="00284AF2"/>
    <w:rsid w:val="00284EB7"/>
    <w:rsid w:val="0028578F"/>
    <w:rsid w:val="00285E6F"/>
    <w:rsid w:val="002876B1"/>
    <w:rsid w:val="0029277C"/>
    <w:rsid w:val="0029366E"/>
    <w:rsid w:val="0029791B"/>
    <w:rsid w:val="00297FF6"/>
    <w:rsid w:val="002A1120"/>
    <w:rsid w:val="002A218F"/>
    <w:rsid w:val="002A35D3"/>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0B38"/>
    <w:rsid w:val="002D3FCD"/>
    <w:rsid w:val="002D7BAD"/>
    <w:rsid w:val="002E1D1A"/>
    <w:rsid w:val="002E267C"/>
    <w:rsid w:val="002E33F3"/>
    <w:rsid w:val="002E3B3B"/>
    <w:rsid w:val="002E47D8"/>
    <w:rsid w:val="002F01DC"/>
    <w:rsid w:val="002F0D3D"/>
    <w:rsid w:val="002F16F4"/>
    <w:rsid w:val="002F176B"/>
    <w:rsid w:val="002F3E1B"/>
    <w:rsid w:val="002F6627"/>
    <w:rsid w:val="002F695B"/>
    <w:rsid w:val="002F7DA6"/>
    <w:rsid w:val="00300E93"/>
    <w:rsid w:val="00300FA2"/>
    <w:rsid w:val="00301BEF"/>
    <w:rsid w:val="00302A10"/>
    <w:rsid w:val="0030317D"/>
    <w:rsid w:val="003036E6"/>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859F8"/>
    <w:rsid w:val="0038710C"/>
    <w:rsid w:val="00387B99"/>
    <w:rsid w:val="003949F5"/>
    <w:rsid w:val="00397585"/>
    <w:rsid w:val="003A3DF7"/>
    <w:rsid w:val="003A439C"/>
    <w:rsid w:val="003A566C"/>
    <w:rsid w:val="003A7685"/>
    <w:rsid w:val="003A7B0D"/>
    <w:rsid w:val="003B1889"/>
    <w:rsid w:val="003B1C44"/>
    <w:rsid w:val="003B2679"/>
    <w:rsid w:val="003B2DB6"/>
    <w:rsid w:val="003B46E6"/>
    <w:rsid w:val="003B639B"/>
    <w:rsid w:val="003B6C37"/>
    <w:rsid w:val="003B78E9"/>
    <w:rsid w:val="003B7D75"/>
    <w:rsid w:val="003C1F11"/>
    <w:rsid w:val="003C4DFE"/>
    <w:rsid w:val="003C5936"/>
    <w:rsid w:val="003C5B72"/>
    <w:rsid w:val="003C6D36"/>
    <w:rsid w:val="003C7516"/>
    <w:rsid w:val="003D0FDB"/>
    <w:rsid w:val="003D1034"/>
    <w:rsid w:val="003D4E19"/>
    <w:rsid w:val="003D57DC"/>
    <w:rsid w:val="003D5B2E"/>
    <w:rsid w:val="003D6316"/>
    <w:rsid w:val="003D6514"/>
    <w:rsid w:val="003D6A28"/>
    <w:rsid w:val="003D79AC"/>
    <w:rsid w:val="003E0372"/>
    <w:rsid w:val="003E39CB"/>
    <w:rsid w:val="003E4C71"/>
    <w:rsid w:val="003E5CA0"/>
    <w:rsid w:val="003E6737"/>
    <w:rsid w:val="003E7094"/>
    <w:rsid w:val="003E780E"/>
    <w:rsid w:val="003F0B73"/>
    <w:rsid w:val="003F0D76"/>
    <w:rsid w:val="003F1E29"/>
    <w:rsid w:val="003F2A7A"/>
    <w:rsid w:val="003F37EB"/>
    <w:rsid w:val="003F3E87"/>
    <w:rsid w:val="00402382"/>
    <w:rsid w:val="00403E6F"/>
    <w:rsid w:val="00403FF3"/>
    <w:rsid w:val="00404045"/>
    <w:rsid w:val="00404C6D"/>
    <w:rsid w:val="004067A4"/>
    <w:rsid w:val="004076D7"/>
    <w:rsid w:val="0041046F"/>
    <w:rsid w:val="0041121F"/>
    <w:rsid w:val="004114CD"/>
    <w:rsid w:val="00414967"/>
    <w:rsid w:val="004159E2"/>
    <w:rsid w:val="00415DE3"/>
    <w:rsid w:val="0041605C"/>
    <w:rsid w:val="00417577"/>
    <w:rsid w:val="004176CA"/>
    <w:rsid w:val="00423C1B"/>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46EC8"/>
    <w:rsid w:val="00450B31"/>
    <w:rsid w:val="004511AC"/>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59EC"/>
    <w:rsid w:val="0047774B"/>
    <w:rsid w:val="0048055F"/>
    <w:rsid w:val="00481E4B"/>
    <w:rsid w:val="0048255D"/>
    <w:rsid w:val="004825BF"/>
    <w:rsid w:val="004835A8"/>
    <w:rsid w:val="00486004"/>
    <w:rsid w:val="00490D3D"/>
    <w:rsid w:val="00491807"/>
    <w:rsid w:val="00491D5B"/>
    <w:rsid w:val="004924EE"/>
    <w:rsid w:val="0049286F"/>
    <w:rsid w:val="0049430F"/>
    <w:rsid w:val="00494D84"/>
    <w:rsid w:val="00495CE2"/>
    <w:rsid w:val="00496025"/>
    <w:rsid w:val="00497426"/>
    <w:rsid w:val="00497CB9"/>
    <w:rsid w:val="004A0367"/>
    <w:rsid w:val="004A24F1"/>
    <w:rsid w:val="004A2CDA"/>
    <w:rsid w:val="004A4202"/>
    <w:rsid w:val="004A45C8"/>
    <w:rsid w:val="004A51AC"/>
    <w:rsid w:val="004A60B4"/>
    <w:rsid w:val="004B0038"/>
    <w:rsid w:val="004B12F5"/>
    <w:rsid w:val="004B2D2A"/>
    <w:rsid w:val="004B3A22"/>
    <w:rsid w:val="004B4F00"/>
    <w:rsid w:val="004B646D"/>
    <w:rsid w:val="004C0857"/>
    <w:rsid w:val="004C32E1"/>
    <w:rsid w:val="004C45F3"/>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F03F6"/>
    <w:rsid w:val="004F069A"/>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09C4"/>
    <w:rsid w:val="00512951"/>
    <w:rsid w:val="005135F5"/>
    <w:rsid w:val="005135F6"/>
    <w:rsid w:val="005143BE"/>
    <w:rsid w:val="005149D7"/>
    <w:rsid w:val="00514D23"/>
    <w:rsid w:val="005150DC"/>
    <w:rsid w:val="005156A7"/>
    <w:rsid w:val="00516F6F"/>
    <w:rsid w:val="005218C4"/>
    <w:rsid w:val="005219D7"/>
    <w:rsid w:val="00523F93"/>
    <w:rsid w:val="00524998"/>
    <w:rsid w:val="0052578B"/>
    <w:rsid w:val="0052653F"/>
    <w:rsid w:val="00526B77"/>
    <w:rsid w:val="00530FBE"/>
    <w:rsid w:val="00531894"/>
    <w:rsid w:val="00533A2D"/>
    <w:rsid w:val="00533C40"/>
    <w:rsid w:val="00534922"/>
    <w:rsid w:val="00534C8B"/>
    <w:rsid w:val="00536F6E"/>
    <w:rsid w:val="00537829"/>
    <w:rsid w:val="0053782E"/>
    <w:rsid w:val="00537D23"/>
    <w:rsid w:val="00541BF3"/>
    <w:rsid w:val="00541C49"/>
    <w:rsid w:val="00542BF8"/>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040"/>
    <w:rsid w:val="00572547"/>
    <w:rsid w:val="00572E33"/>
    <w:rsid w:val="00575D23"/>
    <w:rsid w:val="00577EC2"/>
    <w:rsid w:val="005810F5"/>
    <w:rsid w:val="00581AA6"/>
    <w:rsid w:val="00582DE0"/>
    <w:rsid w:val="00583264"/>
    <w:rsid w:val="00583C88"/>
    <w:rsid w:val="005847E0"/>
    <w:rsid w:val="005851DC"/>
    <w:rsid w:val="00585775"/>
    <w:rsid w:val="0058715C"/>
    <w:rsid w:val="0059128B"/>
    <w:rsid w:val="00591821"/>
    <w:rsid w:val="00592059"/>
    <w:rsid w:val="00592183"/>
    <w:rsid w:val="0059591F"/>
    <w:rsid w:val="005A027E"/>
    <w:rsid w:val="005A08E1"/>
    <w:rsid w:val="005A18D4"/>
    <w:rsid w:val="005A258B"/>
    <w:rsid w:val="005A2F26"/>
    <w:rsid w:val="005A359C"/>
    <w:rsid w:val="005A443F"/>
    <w:rsid w:val="005A4695"/>
    <w:rsid w:val="005A7D16"/>
    <w:rsid w:val="005B11A6"/>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1B04"/>
    <w:rsid w:val="005F1CEC"/>
    <w:rsid w:val="005F3311"/>
    <w:rsid w:val="005F7E85"/>
    <w:rsid w:val="00602144"/>
    <w:rsid w:val="006024CF"/>
    <w:rsid w:val="00603BE0"/>
    <w:rsid w:val="00605A8E"/>
    <w:rsid w:val="00606CE5"/>
    <w:rsid w:val="006100BC"/>
    <w:rsid w:val="0061093E"/>
    <w:rsid w:val="00610B19"/>
    <w:rsid w:val="00613E8E"/>
    <w:rsid w:val="00616CB2"/>
    <w:rsid w:val="00617EF2"/>
    <w:rsid w:val="006200F0"/>
    <w:rsid w:val="0062265F"/>
    <w:rsid w:val="00622674"/>
    <w:rsid w:val="00622E27"/>
    <w:rsid w:val="00624B4E"/>
    <w:rsid w:val="00624BD8"/>
    <w:rsid w:val="006253AE"/>
    <w:rsid w:val="00626D1C"/>
    <w:rsid w:val="00631BFA"/>
    <w:rsid w:val="00632962"/>
    <w:rsid w:val="00633FA1"/>
    <w:rsid w:val="006341FA"/>
    <w:rsid w:val="0063420D"/>
    <w:rsid w:val="006351E1"/>
    <w:rsid w:val="006366C4"/>
    <w:rsid w:val="006407CC"/>
    <w:rsid w:val="00643284"/>
    <w:rsid w:val="00644C4E"/>
    <w:rsid w:val="00645079"/>
    <w:rsid w:val="00645CD7"/>
    <w:rsid w:val="00647944"/>
    <w:rsid w:val="0065215E"/>
    <w:rsid w:val="006532C6"/>
    <w:rsid w:val="00654D48"/>
    <w:rsid w:val="00661221"/>
    <w:rsid w:val="00664611"/>
    <w:rsid w:val="00664DC5"/>
    <w:rsid w:val="00665650"/>
    <w:rsid w:val="00666259"/>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5B0F"/>
    <w:rsid w:val="0069682B"/>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5BDB"/>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8C1"/>
    <w:rsid w:val="006E2C1C"/>
    <w:rsid w:val="006E5EF1"/>
    <w:rsid w:val="006E73B3"/>
    <w:rsid w:val="006F0CC3"/>
    <w:rsid w:val="006F0D14"/>
    <w:rsid w:val="006F12FE"/>
    <w:rsid w:val="006F17CA"/>
    <w:rsid w:val="006F2855"/>
    <w:rsid w:val="006F3307"/>
    <w:rsid w:val="006F3E68"/>
    <w:rsid w:val="006F4855"/>
    <w:rsid w:val="006F4BA4"/>
    <w:rsid w:val="006F4C76"/>
    <w:rsid w:val="006F5BE7"/>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F23"/>
    <w:rsid w:val="00723818"/>
    <w:rsid w:val="007243A7"/>
    <w:rsid w:val="00724553"/>
    <w:rsid w:val="007249DF"/>
    <w:rsid w:val="00724E8A"/>
    <w:rsid w:val="007262A3"/>
    <w:rsid w:val="0072648F"/>
    <w:rsid w:val="00727B4F"/>
    <w:rsid w:val="00732BD4"/>
    <w:rsid w:val="00733770"/>
    <w:rsid w:val="00734633"/>
    <w:rsid w:val="00734828"/>
    <w:rsid w:val="00734FB9"/>
    <w:rsid w:val="00734FBD"/>
    <w:rsid w:val="00735022"/>
    <w:rsid w:val="007355E0"/>
    <w:rsid w:val="0073588B"/>
    <w:rsid w:val="00736641"/>
    <w:rsid w:val="00737FCB"/>
    <w:rsid w:val="00740F57"/>
    <w:rsid w:val="007414D4"/>
    <w:rsid w:val="0074172F"/>
    <w:rsid w:val="007437CD"/>
    <w:rsid w:val="0074611B"/>
    <w:rsid w:val="00746C6D"/>
    <w:rsid w:val="00750983"/>
    <w:rsid w:val="007510F7"/>
    <w:rsid w:val="00751275"/>
    <w:rsid w:val="00751E07"/>
    <w:rsid w:val="0075230C"/>
    <w:rsid w:val="00752D9F"/>
    <w:rsid w:val="007540FA"/>
    <w:rsid w:val="00754423"/>
    <w:rsid w:val="0075485C"/>
    <w:rsid w:val="00755074"/>
    <w:rsid w:val="007553F2"/>
    <w:rsid w:val="00757ACD"/>
    <w:rsid w:val="00760553"/>
    <w:rsid w:val="00761D78"/>
    <w:rsid w:val="007631F3"/>
    <w:rsid w:val="00766008"/>
    <w:rsid w:val="007660E9"/>
    <w:rsid w:val="00770CA9"/>
    <w:rsid w:val="00770CC0"/>
    <w:rsid w:val="00770ECE"/>
    <w:rsid w:val="00771230"/>
    <w:rsid w:val="0077383D"/>
    <w:rsid w:val="00774D13"/>
    <w:rsid w:val="00775B76"/>
    <w:rsid w:val="00777BD6"/>
    <w:rsid w:val="007811F3"/>
    <w:rsid w:val="007816CC"/>
    <w:rsid w:val="00786841"/>
    <w:rsid w:val="00786A65"/>
    <w:rsid w:val="00790996"/>
    <w:rsid w:val="007932CC"/>
    <w:rsid w:val="007935AC"/>
    <w:rsid w:val="007944DF"/>
    <w:rsid w:val="00794BEC"/>
    <w:rsid w:val="007A18C0"/>
    <w:rsid w:val="007A2392"/>
    <w:rsid w:val="007A2653"/>
    <w:rsid w:val="007A2E65"/>
    <w:rsid w:val="007A53CD"/>
    <w:rsid w:val="007A55B6"/>
    <w:rsid w:val="007A5969"/>
    <w:rsid w:val="007A65E1"/>
    <w:rsid w:val="007A7D7E"/>
    <w:rsid w:val="007A7F89"/>
    <w:rsid w:val="007B21E5"/>
    <w:rsid w:val="007B37F6"/>
    <w:rsid w:val="007B494A"/>
    <w:rsid w:val="007B4B03"/>
    <w:rsid w:val="007B6C84"/>
    <w:rsid w:val="007C17C2"/>
    <w:rsid w:val="007C2AAA"/>
    <w:rsid w:val="007C2EAD"/>
    <w:rsid w:val="007C44E1"/>
    <w:rsid w:val="007C4636"/>
    <w:rsid w:val="007C6465"/>
    <w:rsid w:val="007C6CB6"/>
    <w:rsid w:val="007C7AA3"/>
    <w:rsid w:val="007D0041"/>
    <w:rsid w:val="007D3851"/>
    <w:rsid w:val="007D39EA"/>
    <w:rsid w:val="007D573E"/>
    <w:rsid w:val="007D67F5"/>
    <w:rsid w:val="007E0FDF"/>
    <w:rsid w:val="007E2DB9"/>
    <w:rsid w:val="007E38E4"/>
    <w:rsid w:val="007E532A"/>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E13"/>
    <w:rsid w:val="00816EA7"/>
    <w:rsid w:val="0081703E"/>
    <w:rsid w:val="008174DB"/>
    <w:rsid w:val="0082153E"/>
    <w:rsid w:val="008218B6"/>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5863"/>
    <w:rsid w:val="00855B3C"/>
    <w:rsid w:val="00857D28"/>
    <w:rsid w:val="008638C7"/>
    <w:rsid w:val="008639BF"/>
    <w:rsid w:val="008642B7"/>
    <w:rsid w:val="0086648E"/>
    <w:rsid w:val="0087027C"/>
    <w:rsid w:val="00870D80"/>
    <w:rsid w:val="008716AF"/>
    <w:rsid w:val="00871706"/>
    <w:rsid w:val="0087346B"/>
    <w:rsid w:val="00874301"/>
    <w:rsid w:val="0087438E"/>
    <w:rsid w:val="008754DE"/>
    <w:rsid w:val="00876608"/>
    <w:rsid w:val="008770A7"/>
    <w:rsid w:val="00883F41"/>
    <w:rsid w:val="00885F10"/>
    <w:rsid w:val="008862DB"/>
    <w:rsid w:val="00890EEF"/>
    <w:rsid w:val="00890FE2"/>
    <w:rsid w:val="008910AD"/>
    <w:rsid w:val="008970E0"/>
    <w:rsid w:val="00897CD1"/>
    <w:rsid w:val="008A2191"/>
    <w:rsid w:val="008A4669"/>
    <w:rsid w:val="008A66E5"/>
    <w:rsid w:val="008A7FFA"/>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B08"/>
    <w:rsid w:val="008E71DC"/>
    <w:rsid w:val="008E7476"/>
    <w:rsid w:val="008E7ECB"/>
    <w:rsid w:val="008F03DC"/>
    <w:rsid w:val="008F0672"/>
    <w:rsid w:val="008F0BCA"/>
    <w:rsid w:val="008F18E3"/>
    <w:rsid w:val="008F22BE"/>
    <w:rsid w:val="008F2EDD"/>
    <w:rsid w:val="008F37DA"/>
    <w:rsid w:val="00900B92"/>
    <w:rsid w:val="00901FC5"/>
    <w:rsid w:val="0090201A"/>
    <w:rsid w:val="00904BF8"/>
    <w:rsid w:val="00904D82"/>
    <w:rsid w:val="0090587A"/>
    <w:rsid w:val="009060A1"/>
    <w:rsid w:val="00911054"/>
    <w:rsid w:val="009110AF"/>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37CCA"/>
    <w:rsid w:val="009401F0"/>
    <w:rsid w:val="00940643"/>
    <w:rsid w:val="00940941"/>
    <w:rsid w:val="0094250A"/>
    <w:rsid w:val="00942973"/>
    <w:rsid w:val="00943B97"/>
    <w:rsid w:val="00945D02"/>
    <w:rsid w:val="0094669C"/>
    <w:rsid w:val="0094707C"/>
    <w:rsid w:val="00950808"/>
    <w:rsid w:val="00950D08"/>
    <w:rsid w:val="00951E89"/>
    <w:rsid w:val="009533FA"/>
    <w:rsid w:val="00953768"/>
    <w:rsid w:val="009539B8"/>
    <w:rsid w:val="009556F9"/>
    <w:rsid w:val="00956E6A"/>
    <w:rsid w:val="00957874"/>
    <w:rsid w:val="00960128"/>
    <w:rsid w:val="00960F3C"/>
    <w:rsid w:val="009620C3"/>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59E"/>
    <w:rsid w:val="009869D9"/>
    <w:rsid w:val="00986B72"/>
    <w:rsid w:val="00987589"/>
    <w:rsid w:val="00993259"/>
    <w:rsid w:val="00995616"/>
    <w:rsid w:val="00996514"/>
    <w:rsid w:val="009966C5"/>
    <w:rsid w:val="009A33A5"/>
    <w:rsid w:val="009A62DE"/>
    <w:rsid w:val="009A6B0F"/>
    <w:rsid w:val="009B00B3"/>
    <w:rsid w:val="009B0191"/>
    <w:rsid w:val="009B15E0"/>
    <w:rsid w:val="009B37AB"/>
    <w:rsid w:val="009B3A45"/>
    <w:rsid w:val="009B7C98"/>
    <w:rsid w:val="009B7F0A"/>
    <w:rsid w:val="009C03B5"/>
    <w:rsid w:val="009C269A"/>
    <w:rsid w:val="009C30BA"/>
    <w:rsid w:val="009C5CAD"/>
    <w:rsid w:val="009C7930"/>
    <w:rsid w:val="009D2CE5"/>
    <w:rsid w:val="009D31AF"/>
    <w:rsid w:val="009D4019"/>
    <w:rsid w:val="009D5022"/>
    <w:rsid w:val="009D56B8"/>
    <w:rsid w:val="009E29DF"/>
    <w:rsid w:val="009E3363"/>
    <w:rsid w:val="009E3D90"/>
    <w:rsid w:val="009E4BFA"/>
    <w:rsid w:val="009E5B1A"/>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632"/>
    <w:rsid w:val="00A05507"/>
    <w:rsid w:val="00A05EBD"/>
    <w:rsid w:val="00A066C0"/>
    <w:rsid w:val="00A0699E"/>
    <w:rsid w:val="00A06D72"/>
    <w:rsid w:val="00A07502"/>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2C4"/>
    <w:rsid w:val="00A51771"/>
    <w:rsid w:val="00A527ED"/>
    <w:rsid w:val="00A536B8"/>
    <w:rsid w:val="00A556FD"/>
    <w:rsid w:val="00A56FA0"/>
    <w:rsid w:val="00A56FFE"/>
    <w:rsid w:val="00A57CDB"/>
    <w:rsid w:val="00A609BB"/>
    <w:rsid w:val="00A616DF"/>
    <w:rsid w:val="00A63210"/>
    <w:rsid w:val="00A63B74"/>
    <w:rsid w:val="00A643FC"/>
    <w:rsid w:val="00A65D85"/>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50B5"/>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4B40"/>
    <w:rsid w:val="00AF4DB0"/>
    <w:rsid w:val="00AF5213"/>
    <w:rsid w:val="00AF6190"/>
    <w:rsid w:val="00AF632E"/>
    <w:rsid w:val="00AF6E46"/>
    <w:rsid w:val="00AF769A"/>
    <w:rsid w:val="00B02560"/>
    <w:rsid w:val="00B0432F"/>
    <w:rsid w:val="00B06A61"/>
    <w:rsid w:val="00B12BCE"/>
    <w:rsid w:val="00B12FC6"/>
    <w:rsid w:val="00B13641"/>
    <w:rsid w:val="00B13E8B"/>
    <w:rsid w:val="00B143BA"/>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D5D"/>
    <w:rsid w:val="00B36EA3"/>
    <w:rsid w:val="00B372E9"/>
    <w:rsid w:val="00B4100A"/>
    <w:rsid w:val="00B4123C"/>
    <w:rsid w:val="00B430C7"/>
    <w:rsid w:val="00B43B66"/>
    <w:rsid w:val="00B45EAE"/>
    <w:rsid w:val="00B4655B"/>
    <w:rsid w:val="00B4659B"/>
    <w:rsid w:val="00B5067B"/>
    <w:rsid w:val="00B531A6"/>
    <w:rsid w:val="00B549F9"/>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90C71"/>
    <w:rsid w:val="00B9331F"/>
    <w:rsid w:val="00B934AD"/>
    <w:rsid w:val="00B9599B"/>
    <w:rsid w:val="00B96006"/>
    <w:rsid w:val="00B97A93"/>
    <w:rsid w:val="00B97E7D"/>
    <w:rsid w:val="00BA2E1B"/>
    <w:rsid w:val="00BA64F4"/>
    <w:rsid w:val="00BA6D4B"/>
    <w:rsid w:val="00BA6E6E"/>
    <w:rsid w:val="00BA72A6"/>
    <w:rsid w:val="00BB0634"/>
    <w:rsid w:val="00BB1A09"/>
    <w:rsid w:val="00BB1D60"/>
    <w:rsid w:val="00BB1DC8"/>
    <w:rsid w:val="00BB1E14"/>
    <w:rsid w:val="00BB23E1"/>
    <w:rsid w:val="00BB24AD"/>
    <w:rsid w:val="00BB304C"/>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E2"/>
    <w:rsid w:val="00C00FBC"/>
    <w:rsid w:val="00C03BAD"/>
    <w:rsid w:val="00C03D14"/>
    <w:rsid w:val="00C04375"/>
    <w:rsid w:val="00C053A1"/>
    <w:rsid w:val="00C110FE"/>
    <w:rsid w:val="00C11395"/>
    <w:rsid w:val="00C13327"/>
    <w:rsid w:val="00C13C2A"/>
    <w:rsid w:val="00C15924"/>
    <w:rsid w:val="00C15B69"/>
    <w:rsid w:val="00C16731"/>
    <w:rsid w:val="00C20413"/>
    <w:rsid w:val="00C204DC"/>
    <w:rsid w:val="00C20EEB"/>
    <w:rsid w:val="00C21691"/>
    <w:rsid w:val="00C22C0B"/>
    <w:rsid w:val="00C238F3"/>
    <w:rsid w:val="00C27641"/>
    <w:rsid w:val="00C27C80"/>
    <w:rsid w:val="00C339F8"/>
    <w:rsid w:val="00C34A2A"/>
    <w:rsid w:val="00C356CC"/>
    <w:rsid w:val="00C3629E"/>
    <w:rsid w:val="00C367B8"/>
    <w:rsid w:val="00C4077B"/>
    <w:rsid w:val="00C42A1C"/>
    <w:rsid w:val="00C42BA0"/>
    <w:rsid w:val="00C42DF1"/>
    <w:rsid w:val="00C42E26"/>
    <w:rsid w:val="00C4327F"/>
    <w:rsid w:val="00C45ADD"/>
    <w:rsid w:val="00C46255"/>
    <w:rsid w:val="00C50481"/>
    <w:rsid w:val="00C5248F"/>
    <w:rsid w:val="00C52B16"/>
    <w:rsid w:val="00C53948"/>
    <w:rsid w:val="00C53D77"/>
    <w:rsid w:val="00C5424C"/>
    <w:rsid w:val="00C57B5D"/>
    <w:rsid w:val="00C60665"/>
    <w:rsid w:val="00C627AF"/>
    <w:rsid w:val="00C62C50"/>
    <w:rsid w:val="00C64D2E"/>
    <w:rsid w:val="00C656C5"/>
    <w:rsid w:val="00C66356"/>
    <w:rsid w:val="00C669FF"/>
    <w:rsid w:val="00C70AB1"/>
    <w:rsid w:val="00C72579"/>
    <w:rsid w:val="00C72F76"/>
    <w:rsid w:val="00C73B3D"/>
    <w:rsid w:val="00C74174"/>
    <w:rsid w:val="00C753EC"/>
    <w:rsid w:val="00C75CB5"/>
    <w:rsid w:val="00C76DFC"/>
    <w:rsid w:val="00C77F43"/>
    <w:rsid w:val="00C80CE6"/>
    <w:rsid w:val="00C81389"/>
    <w:rsid w:val="00C82D77"/>
    <w:rsid w:val="00C843CE"/>
    <w:rsid w:val="00C84FE2"/>
    <w:rsid w:val="00C85636"/>
    <w:rsid w:val="00C85A5C"/>
    <w:rsid w:val="00C85B17"/>
    <w:rsid w:val="00C877E7"/>
    <w:rsid w:val="00C905C7"/>
    <w:rsid w:val="00C90E38"/>
    <w:rsid w:val="00C92F38"/>
    <w:rsid w:val="00C94F15"/>
    <w:rsid w:val="00CA0E80"/>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4384"/>
    <w:rsid w:val="00CC560F"/>
    <w:rsid w:val="00CC671F"/>
    <w:rsid w:val="00CC6F93"/>
    <w:rsid w:val="00CC766C"/>
    <w:rsid w:val="00CD1742"/>
    <w:rsid w:val="00CD196D"/>
    <w:rsid w:val="00CD225C"/>
    <w:rsid w:val="00CD2687"/>
    <w:rsid w:val="00CD2A5A"/>
    <w:rsid w:val="00CD2E9A"/>
    <w:rsid w:val="00CD332B"/>
    <w:rsid w:val="00CD39CA"/>
    <w:rsid w:val="00CD3D30"/>
    <w:rsid w:val="00CD6272"/>
    <w:rsid w:val="00CD675C"/>
    <w:rsid w:val="00CD695A"/>
    <w:rsid w:val="00CD77AD"/>
    <w:rsid w:val="00CD78C1"/>
    <w:rsid w:val="00CE054B"/>
    <w:rsid w:val="00CE0DB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1B9F"/>
    <w:rsid w:val="00D03BFD"/>
    <w:rsid w:val="00D06E1E"/>
    <w:rsid w:val="00D079B3"/>
    <w:rsid w:val="00D120C9"/>
    <w:rsid w:val="00D128E2"/>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31A30"/>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80E5E"/>
    <w:rsid w:val="00D81C0D"/>
    <w:rsid w:val="00D83564"/>
    <w:rsid w:val="00D865B4"/>
    <w:rsid w:val="00D91385"/>
    <w:rsid w:val="00D935BF"/>
    <w:rsid w:val="00D94745"/>
    <w:rsid w:val="00D95334"/>
    <w:rsid w:val="00D9632F"/>
    <w:rsid w:val="00DA0847"/>
    <w:rsid w:val="00DA0D88"/>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F03C3"/>
    <w:rsid w:val="00DF1740"/>
    <w:rsid w:val="00DF484D"/>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6C09"/>
    <w:rsid w:val="00E416A5"/>
    <w:rsid w:val="00E431C8"/>
    <w:rsid w:val="00E44657"/>
    <w:rsid w:val="00E50EDA"/>
    <w:rsid w:val="00E522BC"/>
    <w:rsid w:val="00E531F8"/>
    <w:rsid w:val="00E5423F"/>
    <w:rsid w:val="00E54BC8"/>
    <w:rsid w:val="00E54CFE"/>
    <w:rsid w:val="00E56782"/>
    <w:rsid w:val="00E5714E"/>
    <w:rsid w:val="00E57319"/>
    <w:rsid w:val="00E609D4"/>
    <w:rsid w:val="00E60A04"/>
    <w:rsid w:val="00E60B6E"/>
    <w:rsid w:val="00E613F5"/>
    <w:rsid w:val="00E6169E"/>
    <w:rsid w:val="00E621F8"/>
    <w:rsid w:val="00E63D01"/>
    <w:rsid w:val="00E649BE"/>
    <w:rsid w:val="00E667B7"/>
    <w:rsid w:val="00E67151"/>
    <w:rsid w:val="00E6793F"/>
    <w:rsid w:val="00E72767"/>
    <w:rsid w:val="00E72DD3"/>
    <w:rsid w:val="00E74836"/>
    <w:rsid w:val="00E81F9F"/>
    <w:rsid w:val="00E820A1"/>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723A"/>
    <w:rsid w:val="00EF0EB3"/>
    <w:rsid w:val="00EF1C10"/>
    <w:rsid w:val="00EF35B7"/>
    <w:rsid w:val="00EF3C0D"/>
    <w:rsid w:val="00EF458E"/>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936"/>
    <w:rsid w:val="00F16C5C"/>
    <w:rsid w:val="00F1776B"/>
    <w:rsid w:val="00F201ED"/>
    <w:rsid w:val="00F203BD"/>
    <w:rsid w:val="00F2058F"/>
    <w:rsid w:val="00F2291E"/>
    <w:rsid w:val="00F236E0"/>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3E1C"/>
    <w:rsid w:val="00F64017"/>
    <w:rsid w:val="00F650CB"/>
    <w:rsid w:val="00F65BD6"/>
    <w:rsid w:val="00F6637E"/>
    <w:rsid w:val="00F70392"/>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435C"/>
    <w:rsid w:val="00FA696D"/>
    <w:rsid w:val="00FA771F"/>
    <w:rsid w:val="00FA7AB6"/>
    <w:rsid w:val="00FB1744"/>
    <w:rsid w:val="00FB2494"/>
    <w:rsid w:val="00FB25B1"/>
    <w:rsid w:val="00FB3AC8"/>
    <w:rsid w:val="00FB4B63"/>
    <w:rsid w:val="00FB6305"/>
    <w:rsid w:val="00FB637F"/>
    <w:rsid w:val="00FB64CA"/>
    <w:rsid w:val="00FC0696"/>
    <w:rsid w:val="00FC1781"/>
    <w:rsid w:val="00FC3E76"/>
    <w:rsid w:val="00FC3EC5"/>
    <w:rsid w:val="00FC62D0"/>
    <w:rsid w:val="00FC66C6"/>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397828619">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5053929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4651523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footer7.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5d00a7be8745a7f1fee02f9cad932d14">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9c0d2f7dca42d3117babfcca21b54fd8"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2.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3.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4.xml><?xml version="1.0" encoding="utf-8"?>
<ds:datastoreItem xmlns:ds="http://schemas.openxmlformats.org/officeDocument/2006/customXml" ds:itemID="{53319C31-3D00-48C3-AEB5-4DB14FE2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093b-5422-48dc-96d5-13385242ca2e"/>
    <ds:schemaRef ds:uri="1d6319b0-5122-4f14-9def-75ab7e8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Iteris_Report_Template.dot</Template>
  <TotalTime>18</TotalTime>
  <Pages>7</Pages>
  <Words>665</Words>
  <Characters>3583</Characters>
  <Application>Microsoft Office Word</Application>
  <DocSecurity>0</DocSecurity>
  <Lines>201</Lines>
  <Paragraphs>96</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
  <dc:creator>Marc Porter</dc:creator>
  <cp:keywords/>
  <dc:description/>
  <cp:lastModifiedBy>Faranak Ashkiani</cp:lastModifiedBy>
  <cp:revision>28</cp:revision>
  <cp:lastPrinted>2020-03-26T19:49:00Z</cp:lastPrinted>
  <dcterms:created xsi:type="dcterms:W3CDTF">2025-12-16T19:46:00Z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2025-12-16T19:46:53Z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ad4edc2b-aac5-4ee1-9b2b-6f772994e489</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ies>
</file>